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F7960A">
      <w:pPr>
        <w:keepNext w:val="0"/>
        <w:keepLines w:val="0"/>
        <w:pageBreakBefore w:val="0"/>
        <w:widowControl/>
        <w:kinsoku/>
        <w:wordWrap/>
        <w:overflowPunct/>
        <w:topLinePunct w:val="0"/>
        <w:autoSpaceDE/>
        <w:autoSpaceDN/>
        <w:bidi w:val="0"/>
        <w:adjustRightInd/>
        <w:snapToGrid/>
        <w:spacing w:after="0" w:line="560" w:lineRule="exact"/>
        <w:ind w:firstLineChars="0"/>
        <w:jc w:val="center"/>
        <w:textAlignment w:val="auto"/>
        <w:rPr>
          <w:rFonts w:hint="eastAsia" w:ascii="Times New Roman" w:hAnsi="Times New Roman" w:eastAsia="黑体"/>
          <w:b/>
          <w:color w:val="000000"/>
          <w:spacing w:val="30"/>
          <w:sz w:val="44"/>
        </w:rPr>
      </w:pPr>
      <w:r>
        <w:rPr>
          <w:rFonts w:hint="eastAsia" w:ascii="方正公文小标宋" w:hAnsi="方正公文小标宋" w:eastAsia="方正公文小标宋" w:cs="方正公文小标宋"/>
          <w:b w:val="0"/>
          <w:bCs/>
          <w:color w:val="000000"/>
          <w:spacing w:val="30"/>
          <w:sz w:val="44"/>
        </w:rPr>
        <w:t>数智赋能活课堂　丹心铸魂育新人</w:t>
      </w:r>
    </w:p>
    <w:p w14:paraId="302FFB84">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p>
    <w:p w14:paraId="164D35FB">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both"/>
        <w:textAlignment w:val="auto"/>
        <w:rPr>
          <w:rFonts w:hint="eastAsia"/>
          <w:b w:val="0"/>
          <w:bCs/>
        </w:rPr>
      </w:pPr>
      <w:r>
        <w:rPr>
          <w:rFonts w:hint="eastAsia" w:ascii="黑体" w:hAnsi="黑体" w:eastAsia="黑体" w:cs="黑体"/>
          <w:b w:val="0"/>
          <w:bCs/>
          <w:color w:val="000000"/>
          <w:sz w:val="32"/>
          <w:szCs w:val="32"/>
          <w:lang w:val="en-US" w:eastAsia="zh-CN"/>
        </w:rPr>
        <w:t>一、</w:t>
      </w:r>
      <w:r>
        <w:rPr>
          <w:rFonts w:hint="eastAsia" w:ascii="黑体" w:hAnsi="黑体" w:eastAsia="黑体" w:cs="黑体"/>
          <w:b w:val="0"/>
          <w:bCs/>
          <w:color w:val="000000"/>
          <w:sz w:val="32"/>
          <w:szCs w:val="32"/>
        </w:rPr>
        <w:t>十七载深耕思政讲台，矢志坚守育人初心</w:t>
      </w:r>
    </w:p>
    <w:p w14:paraId="05326756">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冯霞，中共党员，湖南商务职业技术学院马克思主义学院专职思政课教师，</w:t>
      </w:r>
      <w:r>
        <w:rPr>
          <w:rFonts w:hint="eastAsia" w:ascii="方正仿宋_GB2312" w:hAnsi="方正仿宋_GB2312" w:eastAsia="方正仿宋_GB2312" w:cs="方正仿宋_GB2312"/>
          <w:lang w:val="en-US" w:eastAsia="zh-CN"/>
        </w:rPr>
        <w:t>习近平新时代中国特色社会主义思想概论教研室主任，</w:t>
      </w:r>
      <w:r>
        <w:rPr>
          <w:rFonts w:hint="eastAsia" w:ascii="方正仿宋_GB2312" w:hAnsi="方正仿宋_GB2312" w:eastAsia="方正仿宋_GB2312" w:cs="方正仿宋_GB2312"/>
        </w:rPr>
        <w:t>在思想政治理论课教学一线已连续耕耘十七年。她主讲《习近平新时代中国特色社会主义思想概论》《毛泽东思想和中国特色社会主义理论体系概论》等课程，始终以“四有”好老师标准要求自己，把为党育人、为国育才的初心使命融入每一堂课、每一次指导、每一项研究，用心用情用力落实立德树人根本任务。</w:t>
      </w:r>
    </w:p>
    <w:p w14:paraId="1AB9D76E">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both"/>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从教以来，她潜心问道、厚积薄发，曾围绕低碳生活意识教育出版专著1部，在《伦理学研究》《求索》等CSSCI来源期刊发表学术论文</w:t>
      </w:r>
      <w:r>
        <w:rPr>
          <w:rFonts w:hint="eastAsia" w:ascii="方正仿宋_GB2312" w:hAnsi="方正仿宋_GB2312" w:eastAsia="方正仿宋_GB2312" w:cs="方正仿宋_GB2312"/>
          <w:lang w:val="en-US" w:eastAsia="zh-CN"/>
        </w:rPr>
        <w:t>20余篇</w:t>
      </w:r>
      <w:r>
        <w:rPr>
          <w:rFonts w:hint="eastAsia" w:ascii="方正仿宋_GB2312" w:hAnsi="方正仿宋_GB2312" w:eastAsia="方正仿宋_GB2312" w:cs="方正仿宋_GB2312"/>
        </w:rPr>
        <w:t>，打下了扎实的马克思主义理论功底。近五年，她聚焦思政课数字化改革与湖湘红色文化育人，主持湖南省高校思想政治工作研究课题2项，参与教育部社科司高校思想政治理论课教师研究专项等课题</w:t>
      </w:r>
      <w:r>
        <w:rPr>
          <w:rFonts w:hint="eastAsia" w:ascii="方正仿宋_GB2312" w:hAnsi="方正仿宋_GB2312" w:eastAsia="方正仿宋_GB2312" w:cs="方正仿宋_GB2312"/>
          <w:lang w:val="en-US" w:eastAsia="zh-CN"/>
        </w:rPr>
        <w:t>8</w:t>
      </w:r>
      <w:r>
        <w:rPr>
          <w:rFonts w:hint="eastAsia" w:ascii="方正仿宋_GB2312" w:hAnsi="方正仿宋_GB2312" w:eastAsia="方正仿宋_GB2312" w:cs="方正仿宋_GB2312"/>
        </w:rPr>
        <w:t>项，发表教</w:t>
      </w:r>
      <w:r>
        <w:rPr>
          <w:rFonts w:hint="eastAsia" w:ascii="方正仿宋_GB2312" w:hAnsi="方正仿宋_GB2312" w:eastAsia="方正仿宋_GB2312" w:cs="方正仿宋_GB2312"/>
          <w:lang w:val="en-US" w:eastAsia="zh-CN"/>
        </w:rPr>
        <w:t>研教改</w:t>
      </w:r>
      <w:r>
        <w:rPr>
          <w:rFonts w:hint="eastAsia" w:ascii="方正仿宋_GB2312" w:hAnsi="方正仿宋_GB2312" w:eastAsia="方正仿宋_GB2312" w:cs="方正仿宋_GB2312"/>
        </w:rPr>
        <w:t>论文4篇；</w:t>
      </w:r>
      <w:r>
        <w:rPr>
          <w:rFonts w:hint="eastAsia" w:ascii="方正仿宋_GB2312" w:hAnsi="方正仿宋_GB2312" w:eastAsia="方正仿宋_GB2312" w:cs="方正仿宋_GB2312"/>
          <w:lang w:val="en-US" w:eastAsia="zh-CN"/>
        </w:rPr>
        <w:t>带领团队成员</w:t>
      </w:r>
      <w:r>
        <w:rPr>
          <w:rFonts w:hint="eastAsia" w:ascii="方正仿宋_GB2312" w:hAnsi="方正仿宋_GB2312" w:eastAsia="方正仿宋_GB2312" w:cs="方正仿宋_GB2312"/>
        </w:rPr>
        <w:t>荣获2025年湖南省首届“潇湘杯”高校思政课教学展示竞赛特等奖</w:t>
      </w:r>
      <w:r>
        <w:rPr>
          <w:rFonts w:hint="eastAsia" w:ascii="方正仿宋_GB2312" w:hAnsi="方正仿宋_GB2312" w:eastAsia="方正仿宋_GB2312" w:cs="方正仿宋_GB2312"/>
          <w:lang w:val="en-US" w:eastAsia="zh-CN"/>
        </w:rPr>
        <w:t>及</w:t>
      </w:r>
      <w:r>
        <w:rPr>
          <w:rFonts w:hint="eastAsia" w:ascii="方正仿宋_GB2312" w:hAnsi="方正仿宋_GB2312" w:eastAsia="方正仿宋_GB2312" w:cs="方正仿宋_GB2312"/>
        </w:rPr>
        <w:t>2026年全国高校第四届思政课教学展示竞赛一等奖，“习近平新时代中国特色社会主义思想概论”教研室获评全国优秀团队，实现了从省级特等奖到国家级一等奖的跨越。她先后多次获评“优秀教师”“优秀共产党员”，以十七年如一日的执着坚守诠释了一名思政课教师的责任与担当。</w:t>
      </w:r>
    </w:p>
    <w:p w14:paraId="41807CF0">
      <w:pPr>
        <w:keepNext w:val="0"/>
        <w:keepLines w:val="0"/>
        <w:pageBreakBefore w:val="0"/>
        <w:widowControl/>
        <w:numPr>
          <w:ilvl w:val="0"/>
          <w:numId w:val="0"/>
        </w:numPr>
        <w:kinsoku/>
        <w:wordWrap/>
        <w:overflowPunct/>
        <w:topLinePunct w:val="0"/>
        <w:autoSpaceDE/>
        <w:autoSpaceDN/>
        <w:bidi w:val="0"/>
        <w:adjustRightInd/>
        <w:snapToGrid/>
        <w:ind w:firstLine="643" w:firstLineChars="200"/>
        <w:jc w:val="both"/>
        <w:textAlignment w:val="auto"/>
        <w:rPr>
          <w:rFonts w:hint="eastAsia" w:ascii="黑体" w:hAnsi="黑体" w:eastAsia="黑体" w:cs="黑体"/>
          <w:b/>
          <w:color w:val="000000"/>
          <w:sz w:val="32"/>
          <w:szCs w:val="32"/>
          <w:lang w:val="en-US" w:eastAsia="zh-CN"/>
        </w:rPr>
      </w:pPr>
    </w:p>
    <w:p w14:paraId="7D809269">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二、以数智融合破解教学之问，以四堂联动贯通育人之路</w:t>
      </w:r>
    </w:p>
    <w:p w14:paraId="18875757">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习近平总书记指出，思政课是落实立德树人根本任务的关键课程。她认真落实习近平总书记关于思政课改革创新要坚持“八个相统一”的重要要求，面对“00后”高职学生的认知特点，</w:t>
      </w:r>
      <w:r>
        <w:rPr>
          <w:rFonts w:hint="eastAsia" w:ascii="方正仿宋_GB2312" w:hAnsi="方正仿宋_GB2312" w:eastAsia="方正仿宋_GB2312" w:cs="方正仿宋_GB2312"/>
          <w:lang w:val="en-US" w:eastAsia="zh-CN"/>
        </w:rPr>
        <w:t>她</w:t>
      </w:r>
      <w:r>
        <w:rPr>
          <w:rFonts w:hint="eastAsia" w:ascii="方正仿宋_GB2312" w:hAnsi="方正仿宋_GB2312" w:eastAsia="方正仿宋_GB2312" w:cs="方正仿宋_GB2312"/>
        </w:rPr>
        <w:t>一直在思考：思政课怎样才能既有思想深度，又有贴近学生的吸引力？面对高职学生思想活跃、善于接受新鲜事物的特点，</w:t>
      </w:r>
      <w:r>
        <w:rPr>
          <w:rFonts w:hint="eastAsia" w:ascii="方正仿宋_GB2312" w:hAnsi="方正仿宋_GB2312" w:eastAsia="方正仿宋_GB2312" w:cs="方正仿宋_GB2312"/>
          <w:lang w:val="en-US" w:eastAsia="zh-CN"/>
        </w:rPr>
        <w:t>她</w:t>
      </w:r>
      <w:r>
        <w:rPr>
          <w:rFonts w:hint="eastAsia" w:ascii="方正仿宋_GB2312" w:hAnsi="方正仿宋_GB2312" w:eastAsia="方正仿宋_GB2312" w:cs="方正仿宋_GB2312"/>
        </w:rPr>
        <w:t>深入思考</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思政课如何真正入脑入心</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这一难题</w:t>
      </w:r>
      <w:r>
        <w:rPr>
          <w:rFonts w:hint="eastAsia" w:ascii="方正仿宋_GB2312" w:hAnsi="方正仿宋_GB2312" w:eastAsia="方正仿宋_GB2312" w:cs="方正仿宋_GB2312"/>
        </w:rPr>
        <w:t>，逐步形成了</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数智融合、四堂联动</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的教学改革思路：以数字化、智能化技术赋能思政课教学，推动理论主课堂、网络云课堂、实践</w:t>
      </w:r>
      <w:r>
        <w:rPr>
          <w:rFonts w:hint="eastAsia" w:ascii="方正仿宋_GB2312" w:hAnsi="方正仿宋_GB2312" w:eastAsia="方正仿宋_GB2312" w:cs="方正仿宋_GB2312"/>
          <w:lang w:val="en-US" w:eastAsia="zh-CN"/>
        </w:rPr>
        <w:t>分</w:t>
      </w:r>
      <w:r>
        <w:rPr>
          <w:rFonts w:hint="eastAsia" w:ascii="方正仿宋_GB2312" w:hAnsi="方正仿宋_GB2312" w:eastAsia="方正仿宋_GB2312" w:cs="方正仿宋_GB2312"/>
        </w:rPr>
        <w:t>课堂、社会大课堂贯通联动，让思政小课堂与社会大课堂同频共振。</w:t>
      </w:r>
    </w:p>
    <w:p w14:paraId="1956963A">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她始终牢记习近平总书记对思政课教师</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政治要强、情怀要深、思维要新、视野要广、自律要严、人格要正</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的殷切期望，把教育家精神落实到日常教学之中。在她看来，高职思政课既要</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顶天</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——讲透党的创新理论的道理学理哲理，又要</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立地</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贴近职业院校学生的思想实际和成长需求。为此，她坚持问题导向，把学生关心的热点难点问题作为课堂切入，把行业发展、企业案例、工匠故事融入理论讲授，让抽象的真理力量转化为学生听得进、记得住、用得上的精神滋养。</w:t>
      </w:r>
    </w:p>
    <w:p w14:paraId="459C1BD0">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t>她把教学中的真问题变成研究课题，再把研究成果反哺课堂。</w:t>
      </w:r>
      <w:r>
        <w:rPr>
          <w:rFonts w:hint="eastAsia" w:ascii="方正仿宋_GB2312" w:hAnsi="方正仿宋_GB2312" w:eastAsia="方正仿宋_GB2312" w:cs="方正仿宋_GB2312"/>
          <w:lang w:val="en-US" w:eastAsia="zh-CN"/>
        </w:rPr>
        <w:t>早</w:t>
      </w:r>
      <w:r>
        <w:rPr>
          <w:rFonts w:hint="eastAsia" w:ascii="方正仿宋_GB2312" w:hAnsi="方正仿宋_GB2312" w:eastAsia="方正仿宋_GB2312" w:cs="方正仿宋_GB2312"/>
        </w:rPr>
        <w:t>在2020年，她就主持完成省级</w:t>
      </w:r>
      <w:r>
        <w:rPr>
          <w:rFonts w:hint="eastAsia" w:ascii="方正仿宋_GB2312" w:hAnsi="方正仿宋_GB2312" w:eastAsia="方正仿宋_GB2312" w:cs="方正仿宋_GB2312"/>
          <w:lang w:val="en-US" w:eastAsia="zh-CN"/>
        </w:rPr>
        <w:t>思政</w:t>
      </w:r>
      <w:r>
        <w:rPr>
          <w:rFonts w:hint="eastAsia" w:ascii="方正仿宋_GB2312" w:hAnsi="方正仿宋_GB2312" w:eastAsia="方正仿宋_GB2312" w:cs="方正仿宋_GB2312"/>
        </w:rPr>
        <w:t>课题</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融媒体背景下学习强国与思政课融合路径研究</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，成为学校较早探索“平台+思政”教学模式的教师之一。2024年，她主持湖南省高校思想政治工作研究课题</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习近平新时代中国特色社会主义思想概论课</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数智融合四堂联动</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教学模式研究</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，系统探索数智技术与思政课堂的深度融合。她还参与教育部社科司高校思想政治理论课教师研究专项</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湖湘红色资源有效融入</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习近平新时代中国特色社会主义思想概论</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课研究</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，提出湖湘红色文化融入高校思政课的</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四维协同</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rPr>
        <w:t>教学体系，把三湘大地丰富的红色资源转化为可知可感、可亲可敬的育人素材。</w:t>
      </w:r>
    </w:p>
    <w:p w14:paraId="667918C7">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三、以赛促教锤炼过硬本领，多维育人夯实铸魂根基</w:t>
      </w:r>
    </w:p>
    <w:p w14:paraId="3F42779F">
      <w:pPr>
        <w:keepNext w:val="0"/>
        <w:keepLines w:val="0"/>
        <w:pageBreakBefore w:val="0"/>
        <w:widowControl/>
        <w:kinsoku/>
        <w:wordWrap/>
        <w:overflowPunct/>
        <w:topLinePunct w:val="0"/>
        <w:autoSpaceDE/>
        <w:autoSpaceDN/>
        <w:bidi w:val="0"/>
        <w:adjustRightInd/>
        <w:snapToGrid/>
        <w:jc w:val="both"/>
        <w:textAlignment w:val="auto"/>
        <w:rPr>
          <w:rFonts w:hint="eastAsia" w:ascii="楷体" w:hAnsi="楷体" w:eastAsia="楷体" w:cs="楷体"/>
          <w:b w:val="0"/>
          <w:bCs w:val="0"/>
        </w:rPr>
      </w:pPr>
      <w:r>
        <w:rPr>
          <w:rFonts w:hint="eastAsia" w:ascii="楷体" w:hAnsi="楷体" w:eastAsia="楷体" w:cs="楷体"/>
          <w:b w:val="0"/>
          <w:bCs w:val="0"/>
        </w:rPr>
        <w:t>（一）赛教融合，教学竞赛屡创佳绩</w:t>
      </w:r>
    </w:p>
    <w:p w14:paraId="69E48D87">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b w:val="0"/>
          <w:bCs w:val="0"/>
        </w:rPr>
      </w:pPr>
      <w:r>
        <w:rPr>
          <w:rFonts w:hint="eastAsia" w:ascii="方正仿宋_GB2312" w:hAnsi="方正仿宋_GB2312" w:eastAsia="方正仿宋_GB2312" w:cs="方正仿宋_GB2312"/>
          <w:b w:val="0"/>
          <w:bCs w:val="0"/>
        </w:rPr>
        <w:t>她坚持把竞赛作为锤炼教学、反哺课堂的重要契机。备战全国赛事期间，她带领团队对教学内容反复研讨打磨，把备赛过程变成集体教研的过程，带动教研室整体教学水平同步提升。</w:t>
      </w:r>
      <w:r>
        <w:rPr>
          <w:rFonts w:hint="eastAsia" w:ascii="方正仿宋_GB2312" w:hAnsi="方正仿宋_GB2312" w:eastAsia="方正仿宋_GB2312" w:cs="方正仿宋_GB2312"/>
          <w:b w:val="0"/>
          <w:bCs w:val="0"/>
          <w:lang w:val="en-US" w:eastAsia="zh-CN"/>
        </w:rPr>
        <w:t>她是</w:t>
      </w:r>
      <w:r>
        <w:rPr>
          <w:rFonts w:hint="eastAsia" w:ascii="方正仿宋_GB2312" w:hAnsi="方正仿宋_GB2312" w:eastAsia="方正仿宋_GB2312" w:cs="方正仿宋_GB2312"/>
          <w:b w:val="0"/>
          <w:bCs w:val="0"/>
        </w:rPr>
        <w:t>湖南省高校教师职业能力比赛一等奖（2023年）、</w:t>
      </w:r>
      <w:r>
        <w:rPr>
          <w:rFonts w:hint="eastAsia" w:ascii="方正仿宋_GB2312" w:hAnsi="方正仿宋_GB2312" w:eastAsia="方正仿宋_GB2312" w:cs="方正仿宋_GB2312"/>
          <w:b w:val="0"/>
          <w:bCs w:val="0"/>
          <w:lang w:val="en-US" w:eastAsia="zh-CN"/>
        </w:rPr>
        <w:t>湖南</w:t>
      </w:r>
      <w:r>
        <w:rPr>
          <w:rFonts w:hint="eastAsia" w:ascii="方正仿宋_GB2312" w:hAnsi="方正仿宋_GB2312" w:eastAsia="方正仿宋_GB2312" w:cs="方正仿宋_GB2312"/>
          <w:b w:val="0"/>
          <w:bCs w:val="0"/>
        </w:rPr>
        <w:t>省全民数字素养与技能大赛一等奖（2025年），</w:t>
      </w:r>
      <w:r>
        <w:rPr>
          <w:rFonts w:hint="eastAsia" w:ascii="方正仿宋_GB2312" w:hAnsi="方正仿宋_GB2312" w:eastAsia="方正仿宋_GB2312" w:cs="方正仿宋_GB2312"/>
          <w:b w:val="0"/>
          <w:bCs w:val="0"/>
          <w:lang w:val="en-US" w:eastAsia="zh-CN"/>
        </w:rPr>
        <w:t>湖南</w:t>
      </w:r>
      <w:r>
        <w:rPr>
          <w:rFonts w:hint="eastAsia" w:ascii="方正仿宋_GB2312" w:hAnsi="方正仿宋_GB2312" w:eastAsia="方正仿宋_GB2312" w:cs="方正仿宋_GB2312"/>
          <w:b w:val="0"/>
          <w:bCs w:val="0"/>
        </w:rPr>
        <w:t>省高校第二届国家安全教育课程教学展示活动三等奖</w:t>
      </w:r>
      <w:r>
        <w:rPr>
          <w:rFonts w:hint="eastAsia" w:ascii="方正仿宋_GB2312" w:hAnsi="方正仿宋_GB2312" w:eastAsia="方正仿宋_GB2312" w:cs="方正仿宋_GB2312"/>
          <w:b w:val="0"/>
          <w:bCs w:val="0"/>
          <w:lang w:val="en-US" w:eastAsia="zh-CN"/>
        </w:rPr>
        <w:t>等</w:t>
      </w:r>
      <w:r>
        <w:rPr>
          <w:rFonts w:hint="eastAsia" w:ascii="方正仿宋_GB2312" w:hAnsi="方正仿宋_GB2312" w:eastAsia="方正仿宋_GB2312" w:cs="方正仿宋_GB2312"/>
          <w:b w:val="0"/>
          <w:bCs w:val="0"/>
        </w:rPr>
        <w:t>获奖团队的核心成员。</w:t>
      </w:r>
      <w:r>
        <w:rPr>
          <w:rFonts w:hint="eastAsia" w:ascii="方正仿宋_GB2312" w:hAnsi="方正仿宋_GB2312" w:eastAsia="方正仿宋_GB2312" w:cs="方正仿宋_GB2312"/>
          <w:b w:val="0"/>
          <w:bCs w:val="0"/>
          <w:lang w:val="en-US" w:eastAsia="zh-CN"/>
        </w:rPr>
        <w:t>这些</w:t>
      </w:r>
      <w:r>
        <w:rPr>
          <w:rFonts w:hint="eastAsia" w:ascii="方正仿宋_GB2312" w:hAnsi="方正仿宋_GB2312" w:eastAsia="方正仿宋_GB2312" w:cs="方正仿宋_GB2312"/>
          <w:b w:val="0"/>
          <w:bCs w:val="0"/>
        </w:rPr>
        <w:t>成绩源于长期积累：2015至2020年间，她多次获评全省思政课实践教学与研究性学习成果展示竞赛优秀指导老师，两次获省高校思政课数字化资源建设二等奖，2018年</w:t>
      </w:r>
      <w:r>
        <w:rPr>
          <w:rFonts w:hint="eastAsia" w:ascii="方正仿宋_GB2312" w:hAnsi="方正仿宋_GB2312" w:eastAsia="方正仿宋_GB2312" w:cs="方正仿宋_GB2312"/>
          <w:b w:val="0"/>
          <w:bCs w:val="0"/>
          <w:lang w:val="en-US" w:eastAsia="zh-CN"/>
        </w:rPr>
        <w:t>荣</w:t>
      </w:r>
      <w:r>
        <w:rPr>
          <w:rFonts w:hint="eastAsia" w:ascii="方正仿宋_GB2312" w:hAnsi="方正仿宋_GB2312" w:eastAsia="方正仿宋_GB2312" w:cs="方正仿宋_GB2312"/>
          <w:b w:val="0"/>
          <w:bCs w:val="0"/>
        </w:rPr>
        <w:t>获省教师职业能力比赛一等奖。十余载持之以恒的教学积淀，为冲刺更高层级赛事筑牢根基。</w:t>
      </w:r>
    </w:p>
    <w:p w14:paraId="65DB21A6">
      <w:pPr>
        <w:keepNext w:val="0"/>
        <w:keepLines w:val="0"/>
        <w:pageBreakBefore w:val="0"/>
        <w:widowControl/>
        <w:kinsoku/>
        <w:wordWrap/>
        <w:overflowPunct/>
        <w:topLinePunct w:val="0"/>
        <w:autoSpaceDE/>
        <w:autoSpaceDN/>
        <w:bidi w:val="0"/>
        <w:adjustRightInd/>
        <w:snapToGrid/>
        <w:jc w:val="both"/>
        <w:textAlignment w:val="auto"/>
        <w:rPr>
          <w:rFonts w:hint="eastAsia" w:ascii="楷体" w:hAnsi="楷体" w:eastAsia="楷体" w:cs="楷体"/>
          <w:b w:val="0"/>
          <w:bCs w:val="0"/>
        </w:rPr>
      </w:pPr>
      <w:r>
        <w:rPr>
          <w:rFonts w:hint="eastAsia" w:ascii="楷体" w:hAnsi="楷体" w:eastAsia="楷体" w:cs="楷体"/>
          <w:b w:val="0"/>
          <w:bCs w:val="0"/>
        </w:rPr>
        <w:t>（二）建课强团，课程建设成果丰硕</w:t>
      </w:r>
    </w:p>
    <w:p w14:paraId="399AF3C7">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b w:val="0"/>
          <w:bCs w:val="0"/>
        </w:rPr>
      </w:pPr>
      <w:r>
        <w:rPr>
          <w:rFonts w:hint="eastAsia" w:ascii="方正仿宋_GB2312" w:hAnsi="方正仿宋_GB2312" w:eastAsia="方正仿宋_GB2312" w:cs="方正仿宋_GB2312"/>
          <w:b w:val="0"/>
          <w:bCs w:val="0"/>
        </w:rPr>
        <w:t>她深度参与课程、团队与</w:t>
      </w:r>
      <w:r>
        <w:rPr>
          <w:rFonts w:hint="eastAsia" w:ascii="方正仿宋_GB2312" w:hAnsi="方正仿宋_GB2312" w:eastAsia="方正仿宋_GB2312" w:cs="方正仿宋_GB2312"/>
          <w:b w:val="0"/>
          <w:bCs w:val="0"/>
          <w:lang w:val="en-US" w:eastAsia="zh-CN"/>
        </w:rPr>
        <w:t>实践</w:t>
      </w:r>
      <w:r>
        <w:rPr>
          <w:rFonts w:hint="eastAsia" w:ascii="方正仿宋_GB2312" w:hAnsi="方正仿宋_GB2312" w:eastAsia="方正仿宋_GB2312" w:cs="方正仿宋_GB2312"/>
          <w:b w:val="0"/>
          <w:bCs w:val="0"/>
        </w:rPr>
        <w:t>基地建设，为思政课高质量发展立柱架梁。</w:t>
      </w:r>
      <w:r>
        <w:rPr>
          <w:rFonts w:hint="eastAsia" w:ascii="方正仿宋_GB2312" w:hAnsi="方正仿宋_GB2312" w:eastAsia="方正仿宋_GB2312" w:cs="方正仿宋_GB2312"/>
          <w:b w:val="0"/>
          <w:bCs w:val="0"/>
          <w:lang w:val="en-US" w:eastAsia="zh-CN"/>
        </w:rPr>
        <w:t>她深度</w:t>
      </w:r>
      <w:r>
        <w:rPr>
          <w:rFonts w:hint="eastAsia" w:ascii="方正仿宋_GB2312" w:hAnsi="方正仿宋_GB2312" w:eastAsia="方正仿宋_GB2312" w:cs="方正仿宋_GB2312"/>
          <w:b w:val="0"/>
          <w:bCs w:val="0"/>
        </w:rPr>
        <w:t>参与的湖南省职业教育“楚怡”思想政治教学创新团队已顺利结项；《习近平新时代中国特色社会主义思想概论》课立项为湖南省普通高校思政课“金课”，2026年以优秀等次通过结项；作为核心成员助力学校获批湖南省高水平特色马克思主义学院建设项目。她参与完成的“培根铸魂·知行合一：湖湘红色文化课程建设的创新与实践”获2026年湖南省教学成果奖一等奖；</w:t>
      </w:r>
      <w:r>
        <w:rPr>
          <w:rFonts w:hint="eastAsia" w:ascii="方正仿宋_GB2312" w:hAnsi="方正仿宋_GB2312" w:eastAsia="方正仿宋_GB2312" w:cs="方正仿宋_GB2312"/>
          <w:b w:val="0"/>
          <w:bCs w:val="0"/>
          <w:lang w:val="en-US" w:eastAsia="zh-CN"/>
        </w:rPr>
        <w:t>以红色资源为主题的</w:t>
      </w:r>
      <w:r>
        <w:rPr>
          <w:rFonts w:hint="eastAsia" w:ascii="方正仿宋_GB2312" w:hAnsi="方正仿宋_GB2312" w:eastAsia="方正仿宋_GB2312" w:cs="方正仿宋_GB2312"/>
          <w:b w:val="0"/>
          <w:bCs w:val="0"/>
        </w:rPr>
        <w:t>“大思政课”优质教学资源</w:t>
      </w:r>
      <w:r>
        <w:rPr>
          <w:rFonts w:hint="eastAsia" w:ascii="方正仿宋_GB2312" w:hAnsi="方正仿宋_GB2312" w:eastAsia="方正仿宋_GB2312" w:cs="方正仿宋_GB2312"/>
          <w:b w:val="0"/>
          <w:bCs w:val="0"/>
          <w:lang w:val="en-US" w:eastAsia="zh-CN"/>
        </w:rPr>
        <w:t>及</w:t>
      </w:r>
      <w:r>
        <w:rPr>
          <w:rFonts w:hint="eastAsia" w:ascii="方正仿宋_GB2312" w:hAnsi="方正仿宋_GB2312" w:eastAsia="方正仿宋_GB2312" w:cs="方正仿宋_GB2312"/>
          <w:b w:val="0"/>
          <w:bCs w:val="0"/>
        </w:rPr>
        <w:t>高校思想政治工作优秀案例先后入选省级项目。团队培育、课程</w:t>
      </w:r>
      <w:r>
        <w:rPr>
          <w:rFonts w:hint="eastAsia" w:ascii="方正仿宋_GB2312" w:hAnsi="方正仿宋_GB2312" w:eastAsia="方正仿宋_GB2312" w:cs="方正仿宋_GB2312"/>
          <w:b w:val="0"/>
          <w:bCs w:val="0"/>
          <w:lang w:val="en-US" w:eastAsia="zh-CN"/>
        </w:rPr>
        <w:t>及基</w:t>
      </w:r>
      <w:r>
        <w:rPr>
          <w:rFonts w:hint="eastAsia" w:ascii="方正仿宋_GB2312" w:hAnsi="方正仿宋_GB2312" w:eastAsia="方正仿宋_GB2312" w:cs="方正仿宋_GB2312"/>
          <w:b w:val="0"/>
          <w:bCs w:val="0"/>
        </w:rPr>
        <w:t>地建设同步推进、互为助力，她坚持将各类教改成果转化为常态化教学资源，持续推动课堂教学提质增效。</w:t>
      </w:r>
    </w:p>
    <w:p w14:paraId="0CC4D631">
      <w:pPr>
        <w:keepNext w:val="0"/>
        <w:keepLines w:val="0"/>
        <w:pageBreakBefore w:val="0"/>
        <w:widowControl/>
        <w:kinsoku/>
        <w:wordWrap/>
        <w:overflowPunct/>
        <w:topLinePunct w:val="0"/>
        <w:autoSpaceDE/>
        <w:autoSpaceDN/>
        <w:bidi w:val="0"/>
        <w:adjustRightInd/>
        <w:snapToGrid/>
        <w:jc w:val="both"/>
        <w:textAlignment w:val="auto"/>
        <w:rPr>
          <w:rFonts w:hint="eastAsia" w:ascii="楷体" w:hAnsi="楷体" w:eastAsia="楷体" w:cs="楷体"/>
          <w:b w:val="0"/>
          <w:bCs w:val="0"/>
        </w:rPr>
      </w:pPr>
      <w:r>
        <w:rPr>
          <w:rFonts w:hint="eastAsia" w:ascii="楷体" w:hAnsi="楷体" w:eastAsia="楷体" w:cs="楷体"/>
          <w:b w:val="0"/>
          <w:bCs w:val="0"/>
        </w:rPr>
        <w:t>（三）实践育人，学生培养成效显著</w:t>
      </w:r>
    </w:p>
    <w:p w14:paraId="22055B6B">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b w:val="0"/>
          <w:bCs w:val="0"/>
        </w:rPr>
      </w:pPr>
      <w:r>
        <w:rPr>
          <w:rFonts w:hint="eastAsia" w:ascii="方正仿宋_GB2312" w:hAnsi="方正仿宋_GB2312" w:eastAsia="方正仿宋_GB2312" w:cs="方正仿宋_GB2312"/>
          <w:b w:val="0"/>
          <w:bCs w:val="0"/>
        </w:rPr>
        <w:t>她认真落实习近平总书记关于“‘大思政课’我们要善用之”的重要指示精神，坚持把课堂延伸到</w:t>
      </w:r>
      <w:r>
        <w:rPr>
          <w:rFonts w:hint="eastAsia" w:ascii="方正仿宋_GB2312" w:hAnsi="方正仿宋_GB2312" w:eastAsia="方正仿宋_GB2312" w:cs="方正仿宋_GB2312"/>
          <w:b w:val="0"/>
          <w:bCs w:val="0"/>
          <w:lang w:val="en-US" w:eastAsia="zh-CN"/>
        </w:rPr>
        <w:t>广阔乡村、</w:t>
      </w:r>
      <w:r>
        <w:rPr>
          <w:rFonts w:hint="eastAsia" w:ascii="方正仿宋_GB2312" w:hAnsi="方正仿宋_GB2312" w:eastAsia="方正仿宋_GB2312" w:cs="方正仿宋_GB2312"/>
          <w:b w:val="0"/>
          <w:bCs w:val="0"/>
        </w:rPr>
        <w:t>社区</w:t>
      </w:r>
      <w:r>
        <w:rPr>
          <w:rFonts w:hint="eastAsia" w:ascii="方正仿宋_GB2312" w:hAnsi="方正仿宋_GB2312" w:eastAsia="方正仿宋_GB2312" w:cs="方正仿宋_GB2312"/>
          <w:b w:val="0"/>
          <w:bCs w:val="0"/>
          <w:lang w:eastAsia="zh-CN"/>
        </w:rPr>
        <w:t>、</w:t>
      </w:r>
      <w:r>
        <w:rPr>
          <w:rFonts w:hint="eastAsia" w:ascii="方正仿宋_GB2312" w:hAnsi="方正仿宋_GB2312" w:eastAsia="方正仿宋_GB2312" w:cs="方正仿宋_GB2312"/>
          <w:b w:val="0"/>
          <w:bCs w:val="0"/>
        </w:rPr>
        <w:t>企业、红色场馆，让学生在躬身实践中受教育、长才干。</w:t>
      </w:r>
      <w:r>
        <w:rPr>
          <w:rFonts w:hint="eastAsia" w:ascii="方正仿宋_GB2312" w:hAnsi="方正仿宋_GB2312" w:eastAsia="方正仿宋_GB2312" w:cs="方正仿宋_GB2312"/>
          <w:b w:val="0"/>
          <w:bCs w:val="0"/>
          <w:lang w:val="en-US" w:eastAsia="zh-CN"/>
        </w:rPr>
        <w:t>近年来，</w:t>
      </w:r>
      <w:r>
        <w:rPr>
          <w:rFonts w:hint="eastAsia" w:ascii="方正仿宋_GB2312" w:hAnsi="方正仿宋_GB2312" w:eastAsia="方正仿宋_GB2312" w:cs="方正仿宋_GB2312"/>
          <w:b w:val="0"/>
          <w:bCs w:val="0"/>
        </w:rPr>
        <w:t>在她的悉心指导下，学生连续三届在湖南省高校大学生思政课研究性学习成果展示竞赛中</w:t>
      </w:r>
      <w:r>
        <w:rPr>
          <w:rFonts w:hint="eastAsia" w:ascii="方正仿宋_GB2312" w:hAnsi="方正仿宋_GB2312" w:eastAsia="方正仿宋_GB2312" w:cs="方正仿宋_GB2312"/>
          <w:b w:val="0"/>
          <w:bCs w:val="0"/>
          <w:lang w:val="en-US" w:eastAsia="zh-CN"/>
        </w:rPr>
        <w:t>一等奖1项，二等奖4项</w:t>
      </w:r>
      <w:r>
        <w:rPr>
          <w:rFonts w:hint="eastAsia" w:ascii="方正仿宋_GB2312" w:hAnsi="方正仿宋_GB2312" w:eastAsia="方正仿宋_GB2312" w:cs="方正仿宋_GB2312"/>
          <w:b w:val="0"/>
          <w:bCs w:val="0"/>
        </w:rPr>
        <w:t>，</w:t>
      </w:r>
      <w:r>
        <w:rPr>
          <w:rFonts w:hint="eastAsia" w:ascii="方正仿宋_GB2312" w:hAnsi="方正仿宋_GB2312" w:eastAsia="方正仿宋_GB2312" w:cs="方正仿宋_GB2312"/>
          <w:b w:val="0"/>
          <w:bCs w:val="0"/>
          <w:lang w:val="en-US" w:eastAsia="zh-CN"/>
        </w:rPr>
        <w:t>在湖南省</w:t>
      </w:r>
      <w:r>
        <w:rPr>
          <w:rFonts w:hint="eastAsia" w:ascii="方正仿宋_GB2312" w:hAnsi="方正仿宋_GB2312" w:eastAsia="方正仿宋_GB2312" w:cs="方正仿宋_GB2312"/>
          <w:b w:val="0"/>
          <w:bCs w:val="0"/>
        </w:rPr>
        <w:t>“青春学习堂”短视频大赛</w:t>
      </w:r>
      <w:r>
        <w:rPr>
          <w:rFonts w:hint="eastAsia" w:ascii="方正仿宋_GB2312" w:hAnsi="方正仿宋_GB2312" w:eastAsia="方正仿宋_GB2312" w:cs="方正仿宋_GB2312"/>
          <w:b w:val="0"/>
          <w:bCs w:val="0"/>
          <w:lang w:val="en-US" w:eastAsia="zh-CN"/>
        </w:rPr>
        <w:t>中荣获</w:t>
      </w:r>
      <w:r>
        <w:rPr>
          <w:rFonts w:hint="eastAsia" w:ascii="方正仿宋_GB2312" w:hAnsi="方正仿宋_GB2312" w:eastAsia="方正仿宋_GB2312" w:cs="方正仿宋_GB2312"/>
          <w:b w:val="0"/>
          <w:bCs w:val="0"/>
        </w:rPr>
        <w:t>二等奖</w:t>
      </w:r>
      <w:r>
        <w:rPr>
          <w:rFonts w:hint="eastAsia" w:ascii="方正仿宋_GB2312" w:hAnsi="方正仿宋_GB2312" w:eastAsia="方正仿宋_GB2312" w:cs="方正仿宋_GB2312"/>
          <w:b w:val="0"/>
          <w:bCs w:val="0"/>
          <w:lang w:val="en-US" w:eastAsia="zh-CN"/>
        </w:rPr>
        <w:t>1项</w:t>
      </w:r>
      <w:r>
        <w:rPr>
          <w:rFonts w:hint="eastAsia" w:ascii="方正仿宋_GB2312" w:hAnsi="方正仿宋_GB2312" w:eastAsia="方正仿宋_GB2312" w:cs="方正仿宋_GB2312"/>
          <w:b w:val="0"/>
          <w:bCs w:val="0"/>
        </w:rPr>
        <w:t>。</w:t>
      </w:r>
    </w:p>
    <w:p w14:paraId="0E1F892C">
      <w:pPr>
        <w:keepNext w:val="0"/>
        <w:keepLines w:val="0"/>
        <w:pageBreakBefore w:val="0"/>
        <w:widowControl/>
        <w:kinsoku/>
        <w:wordWrap/>
        <w:overflowPunct/>
        <w:topLinePunct w:val="0"/>
        <w:autoSpaceDE/>
        <w:autoSpaceDN/>
        <w:bidi w:val="0"/>
        <w:adjustRightInd/>
        <w:snapToGrid/>
        <w:jc w:val="both"/>
        <w:textAlignment w:val="auto"/>
        <w:rPr>
          <w:rFonts w:hint="eastAsia" w:ascii="楷体" w:hAnsi="楷体" w:eastAsia="楷体" w:cs="楷体"/>
          <w:b w:val="0"/>
          <w:bCs w:val="0"/>
          <w:lang w:val="en-US" w:eastAsia="zh-CN"/>
        </w:rPr>
      </w:pPr>
      <w:r>
        <w:rPr>
          <w:rFonts w:hint="eastAsia" w:ascii="楷体" w:hAnsi="楷体" w:eastAsia="楷体" w:cs="楷体"/>
          <w:b w:val="0"/>
          <w:bCs w:val="0"/>
          <w:lang w:val="en-US" w:eastAsia="zh-CN"/>
        </w:rPr>
        <w:t>（四）以德为先，示范引领作用突出</w:t>
      </w:r>
    </w:p>
    <w:p w14:paraId="08EC1053">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lang w:val="en-US" w:eastAsia="zh-CN"/>
        </w:rPr>
        <w:t>她始终以新时代思政课教师“政治要强、情怀要深、思维要新、视野要广、自律要严、人格要正”的要求严格自律，把师德师风体现在日常教育教学的每一个细节中。她主动关心学生的思想动态和成长需求，耐心解答学生困惑，在学生遇到学业和生活困难时及时给予关心和帮助。工作中热心帮助</w:t>
      </w:r>
      <w:r>
        <w:rPr>
          <w:rFonts w:hint="eastAsia" w:ascii="方正仿宋_GB2312" w:hAnsi="方正仿宋_GB2312" w:eastAsia="方正仿宋_GB2312" w:cs="方正仿宋_GB2312"/>
        </w:rPr>
        <w:t>青年思政教师，毫无保留分享竞赛备赛、课程设计、课题申报实操经验，落实“传帮带</w:t>
      </w:r>
      <w:r>
        <w:rPr>
          <w:rFonts w:hint="eastAsia" w:ascii="方正仿宋_GB2312" w:hAnsi="方正仿宋_GB2312" w:eastAsia="方正仿宋_GB2312" w:cs="方正仿宋_GB2312"/>
          <w:lang w:eastAsia="zh-CN"/>
        </w:rPr>
        <w:t>”</w:t>
      </w:r>
      <w:r>
        <w:rPr>
          <w:rFonts w:hint="eastAsia" w:ascii="方正仿宋_GB2312" w:hAnsi="方正仿宋_GB2312" w:eastAsia="方正仿宋_GB2312" w:cs="方正仿宋_GB2312"/>
          <w:lang w:val="en-US" w:eastAsia="zh-CN"/>
        </w:rPr>
        <w:t>责任</w:t>
      </w:r>
      <w:r>
        <w:rPr>
          <w:rFonts w:hint="eastAsia" w:ascii="方正仿宋_GB2312" w:hAnsi="方正仿宋_GB2312" w:eastAsia="方正仿宋_GB2312" w:cs="方正仿宋_GB2312"/>
        </w:rPr>
        <w:t>，助力青年师资快速成长。长期扎实的师德表现收获组织与师生认可，多年连续获评校级优秀共产党员、优秀教师，以一言一行践行“四有”好老师标准，当好青年学生为学、为事、为人的示范，充分发挥思政骨干教师的示范辐射作用。</w:t>
      </w:r>
    </w:p>
    <w:p w14:paraId="142B1F8B">
      <w:pPr>
        <w:keepNext w:val="0"/>
        <w:keepLines w:val="0"/>
        <w:pageBreakBefore w:val="0"/>
        <w:widowControl/>
        <w:numPr>
          <w:ilvl w:val="0"/>
          <w:numId w:val="0"/>
        </w:numPr>
        <w:kinsoku/>
        <w:wordWrap/>
        <w:overflowPunct/>
        <w:topLinePunct w:val="0"/>
        <w:autoSpaceDE/>
        <w:autoSpaceDN/>
        <w:bidi w:val="0"/>
        <w:adjustRightInd/>
        <w:snapToGrid/>
        <w:ind w:firstLine="640" w:firstLineChars="200"/>
        <w:jc w:val="both"/>
        <w:textAlignment w:val="auto"/>
        <w:rPr>
          <w:rFonts w:hint="eastAsia" w:ascii="黑体" w:hAnsi="黑体" w:eastAsia="黑体" w:cs="黑体"/>
          <w:b w:val="0"/>
          <w:bCs/>
          <w:color w:val="000000"/>
          <w:sz w:val="32"/>
          <w:szCs w:val="32"/>
          <w:lang w:val="en-US" w:eastAsia="zh-CN"/>
        </w:rPr>
      </w:pPr>
      <w:r>
        <w:rPr>
          <w:rFonts w:hint="eastAsia" w:ascii="黑体" w:hAnsi="黑体" w:eastAsia="黑体" w:cs="黑体"/>
          <w:b w:val="0"/>
          <w:bCs/>
          <w:color w:val="000000"/>
          <w:sz w:val="32"/>
          <w:szCs w:val="32"/>
          <w:lang w:val="en-US" w:eastAsia="zh-CN"/>
        </w:rPr>
        <w:t>四、以初心如磐守三尺讲台，以耕耘不辍待桃李芬芳</w:t>
      </w:r>
    </w:p>
    <w:p w14:paraId="3AF0508D">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color w:val="1A1A1A"/>
        </w:rPr>
      </w:pPr>
      <w:r>
        <w:rPr>
          <w:rFonts w:hint="eastAsia" w:ascii="方正仿宋_GB2312" w:hAnsi="方正仿宋_GB2312" w:eastAsia="方正仿宋_GB2312" w:cs="方正仿宋_GB2312"/>
          <w:color w:val="1A1A1A"/>
        </w:rPr>
        <w:t>回顾十七年的教学实践，</w:t>
      </w:r>
      <w:r>
        <w:rPr>
          <w:rFonts w:hint="eastAsia" w:ascii="方正仿宋_GB2312" w:hAnsi="方正仿宋_GB2312" w:eastAsia="方正仿宋_GB2312" w:cs="方正仿宋_GB2312"/>
          <w:color w:val="1A1A1A"/>
          <w:lang w:val="en-US" w:eastAsia="zh-CN"/>
        </w:rPr>
        <w:t>她</w:t>
      </w:r>
      <w:r>
        <w:rPr>
          <w:rFonts w:hint="eastAsia" w:ascii="方正仿宋_GB2312" w:hAnsi="方正仿宋_GB2312" w:eastAsia="方正仿宋_GB2312" w:cs="方正仿宋_GB2312"/>
          <w:color w:val="1A1A1A"/>
        </w:rPr>
        <w:t>总结出四点体会：一是坚持“信”字立本，思政课教师必须真学真懂真信真用，以坚定的信仰站稳讲台、赢得学生；二是坚持“活”字破题，主动运用数字技术服务教学而不依赖技术，让技术始终服务于教学内容和育人目标；三是坚持“实”字用力，把论文写在课堂上，把成果落在学生成长上，以研促教、教研相长；四是坚持“合”字聚力，依靠团队协同共进，以团队建设带动课程建设整体提升。她还多次承担校</w:t>
      </w:r>
      <w:r>
        <w:rPr>
          <w:rFonts w:hint="eastAsia" w:ascii="方正仿宋_GB2312" w:hAnsi="方正仿宋_GB2312" w:eastAsia="方正仿宋_GB2312" w:cs="方正仿宋_GB2312"/>
          <w:color w:val="1A1A1A"/>
          <w:lang w:val="en-US" w:eastAsia="zh-CN"/>
        </w:rPr>
        <w:t>课程</w:t>
      </w:r>
      <w:r>
        <w:rPr>
          <w:rFonts w:hint="eastAsia" w:ascii="方正仿宋_GB2312" w:hAnsi="方正仿宋_GB2312" w:eastAsia="方正仿宋_GB2312" w:cs="方正仿宋_GB2312"/>
          <w:color w:val="1A1A1A"/>
        </w:rPr>
        <w:t>教学</w:t>
      </w:r>
      <w:r>
        <w:rPr>
          <w:rFonts w:hint="eastAsia" w:ascii="方正仿宋_GB2312" w:hAnsi="方正仿宋_GB2312" w:eastAsia="方正仿宋_GB2312" w:cs="方正仿宋_GB2312"/>
          <w:color w:val="1A1A1A"/>
          <w:lang w:val="en-US" w:eastAsia="zh-CN"/>
        </w:rPr>
        <w:t>设计磨课</w:t>
      </w:r>
      <w:r>
        <w:rPr>
          <w:rFonts w:hint="eastAsia" w:ascii="方正仿宋_GB2312" w:hAnsi="方正仿宋_GB2312" w:eastAsia="方正仿宋_GB2312" w:cs="方正仿宋_GB2312"/>
          <w:color w:val="1A1A1A"/>
        </w:rPr>
        <w:t>和经验交流任务，努力将个人经验转化为可推广的做法。</w:t>
      </w:r>
    </w:p>
    <w:p w14:paraId="15EBEFD6">
      <w:pPr>
        <w:keepNext w:val="0"/>
        <w:keepLines w:val="0"/>
        <w:pageBreakBefore w:val="0"/>
        <w:widowControl/>
        <w:kinsoku/>
        <w:wordWrap/>
        <w:overflowPunct/>
        <w:topLinePunct w:val="0"/>
        <w:autoSpaceDE/>
        <w:autoSpaceDN/>
        <w:bidi w:val="0"/>
        <w:adjustRightInd/>
        <w:snapToGrid/>
        <w:jc w:val="both"/>
        <w:textAlignment w:val="auto"/>
        <w:rPr>
          <w:rFonts w:hint="eastAsia" w:ascii="方正仿宋_GB2312" w:hAnsi="方正仿宋_GB2312" w:eastAsia="方正仿宋_GB2312" w:cs="方正仿宋_GB2312"/>
          <w:color w:val="1A1A1A"/>
        </w:rPr>
      </w:pPr>
      <w:r>
        <w:rPr>
          <w:rFonts w:hint="eastAsia" w:ascii="方正仿宋_GB2312" w:hAnsi="方正仿宋_GB2312" w:eastAsia="方正仿宋_GB2312" w:cs="方正仿宋_GB2312"/>
          <w:color w:val="1A1A1A"/>
        </w:rPr>
        <w:t>使命催人奋进，实干成就未来。</w:t>
      </w:r>
      <w:r>
        <w:rPr>
          <w:rFonts w:hint="eastAsia" w:ascii="方正仿宋_GB2312" w:hAnsi="方正仿宋_GB2312" w:eastAsia="方正仿宋_GB2312" w:cs="方正仿宋_GB2312"/>
          <w:color w:val="1A1A1A"/>
          <w:lang w:val="en-US" w:eastAsia="zh-CN"/>
        </w:rPr>
        <w:t>她</w:t>
      </w:r>
      <w:r>
        <w:rPr>
          <w:rFonts w:hint="eastAsia" w:ascii="方正仿宋_GB2312" w:hAnsi="方正仿宋_GB2312" w:eastAsia="方正仿宋_GB2312" w:cs="方正仿宋_GB2312"/>
          <w:color w:val="1A1A1A"/>
        </w:rPr>
        <w:t>表示，将深入学习贯彻习近平总书记关于学校思政课建设的重要论述，大力弘扬教育家精神，守好课堂教学主阵地，持续推进思政课改革创新，努力培养更多让党放心、爱国奉献、担当民族复兴大任的时代新人，为培养更多高素质技术技能人才、能工巧匠、大国工匠作出思政课教师的新贡献。</w:t>
      </w:r>
      <w:bookmarkStart w:id="0" w:name="_GoBack"/>
      <w:bookmarkEnd w:id="0"/>
    </w:p>
    <w:sectPr>
      <w:footerReference r:id="rId5" w:type="default"/>
      <w:pgSz w:w="11906" w:h="16838"/>
      <w:pgMar w:top="180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B522A08-F86D-48F8-A8A4-C9F3EB476ED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embedRegular r:id="rId2" w:fontKey="{0086FF09-9558-4167-9AEB-DD0178C84EE7}"/>
  </w:font>
  <w:font w:name="方正仿宋_GB2312">
    <w:panose1 w:val="02000000000000000000"/>
    <w:charset w:val="86"/>
    <w:family w:val="auto"/>
    <w:pitch w:val="default"/>
    <w:sig w:usb0="A00002BF" w:usb1="184F6CFA" w:usb2="00000012" w:usb3="00000000" w:csb0="00040001" w:csb1="00000000"/>
    <w:embedRegular r:id="rId3" w:fontKey="{54BA4B45-B04E-4079-9B86-7A9AA469FFA0}"/>
  </w:font>
  <w:font w:name="楷体">
    <w:panose1 w:val="02010609060101010101"/>
    <w:charset w:val="86"/>
    <w:family w:val="auto"/>
    <w:pitch w:val="default"/>
    <w:sig w:usb0="800002BF" w:usb1="38CF7CFA" w:usb2="00000016" w:usb3="00000000" w:csb0="00040001" w:csb1="00000000"/>
    <w:embedRegular r:id="rId4" w:fontKey="{69E03D88-1F5E-488A-BB14-17E296AA63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43ABA">
    <w:pPr>
      <w:ind w:firstLineChars="0"/>
      <w:jc w:val="center"/>
    </w:pPr>
    <w:r>
      <w:rPr>
        <w:rFonts w:ascii="Times New Roman" w:hAnsi="Times New Roman" w:eastAsia="宋体"/>
        <w:color w:val="595959"/>
        <w:sz w:val="18"/>
      </w:rPr>
      <w:t xml:space="preserve">— </w:t>
    </w:r>
    <w:r>
      <w:rPr>
        <w:rFonts w:ascii="Times New Roman" w:hAnsi="Times New Roman" w:eastAsia="宋体"/>
        <w:color w:val="595959"/>
        <w:sz w:val="18"/>
      </w:rPr>
      <w:fldChar w:fldCharType="begin"/>
    </w:r>
    <w:r>
      <w:rPr>
        <w:rFonts w:ascii="Times New Roman" w:hAnsi="Times New Roman" w:eastAsia="宋体"/>
        <w:color w:val="595959"/>
        <w:sz w:val="18"/>
      </w:rPr>
      <w:instrText xml:space="preserve"> PAGE </w:instrText>
    </w:r>
    <w:r>
      <w:rPr>
        <w:rFonts w:ascii="Times New Roman" w:hAnsi="Times New Roman" w:eastAsia="宋体"/>
        <w:color w:val="595959"/>
        <w:sz w:val="18"/>
      </w:rPr>
      <w:fldChar w:fldCharType="separate"/>
    </w:r>
    <w:r>
      <w:rPr>
        <w:rFonts w:ascii="Times New Roman" w:hAnsi="Times New Roman" w:eastAsia="宋体"/>
        <w:color w:val="595959"/>
        <w:sz w:val="18"/>
      </w:rPr>
      <w:t>1</w:t>
    </w:r>
    <w:r>
      <w:rPr>
        <w:rFonts w:ascii="Times New Roman" w:hAnsi="Times New Roman" w:eastAsia="宋体"/>
        <w:color w:val="595959"/>
        <w:sz w:val="18"/>
      </w:rPr>
      <w:fldChar w:fldCharType="end"/>
    </w:r>
    <w:r>
      <w:rPr>
        <w:rFonts w:ascii="Times New Roman" w:hAnsi="Times New Roman" w:eastAsia="宋体"/>
        <w:color w:val="595959"/>
        <w:sz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90AA1"/>
    <w:rsid w:val="097D074F"/>
    <w:rsid w:val="0FE1744F"/>
    <w:rsid w:val="10B431F2"/>
    <w:rsid w:val="1B0B4F2F"/>
    <w:rsid w:val="2D8963CF"/>
    <w:rsid w:val="2E9B7C42"/>
    <w:rsid w:val="39E0426F"/>
    <w:rsid w:val="3CA56B3A"/>
    <w:rsid w:val="42C82C84"/>
    <w:rsid w:val="43A703F5"/>
    <w:rsid w:val="71EF1712"/>
    <w:rsid w:val="7662372F"/>
    <w:rsid w:val="7D35524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0" w:line="560" w:lineRule="exact"/>
      <w:ind w:firstLineChars="200"/>
    </w:pPr>
    <w:rPr>
      <w:rFonts w:ascii="Times New Roman" w:hAnsi="Times New Roman" w:eastAsia="仿宋" w:cstheme="minorBidi"/>
      <w:color w:val="1A1A1A"/>
      <w:sz w:val="32"/>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Emphasis"/>
    <w:basedOn w:val="3"/>
    <w:qFormat/>
    <w:uiPriority w:val="0"/>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2808</Words>
  <Characters>2849</Characters>
  <TotalTime>14</TotalTime>
  <ScaleCrop>false</ScaleCrop>
  <LinksUpToDate>false</LinksUpToDate>
  <CharactersWithSpaces>2850</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2026-08-12T06:35:00Z</dcterms:created>
  <dc:creator>admin</dc:creator>
  <cp:lastModifiedBy>太阳太阳</cp:lastModifiedBy>
  <dcterms:modified xsi:type="dcterms:W3CDTF">2026-08-13T00:50:13Z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eyJoZGlkIjoiZDE2NDNkYjBmMzZkMTkyNzE5ODMzMWQ1ZTYxOTU3M2IiLCJ1c2VySWQiOiI0MDI1Mzk1NDkifQ==</vt:lpwstr>
  </property>
  <property fmtid="{D5CDD505-2E9C-101B-9397-08002B2CF9AE}" pid="3" name="KSOProductBuildVer">
    <vt:lpwstr>2052-12.1.0.28043</vt:lpwstr>
  </property>
  <property fmtid="{D5CDD505-2E9C-101B-9397-08002B2CF9AE}" pid="4" name="ICV">
    <vt:lpwstr>F164CF5245CD46C8B26D9424452363CC_13</vt:lpwstr>
  </property>
</Properties>
</file>