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0405" w14:textId="77777777" w:rsidR="00BE335E" w:rsidRDefault="00BE335E" w:rsidP="00BE335E">
      <w:pPr>
        <w:spacing w:line="592" w:lineRule="exact"/>
        <w:rPr>
          <w:rFonts w:ascii="黑体" w:eastAsia="黑体" w:hAnsi="黑体" w:cs="黑体" w:hint="eastAsia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附件3</w:t>
      </w:r>
    </w:p>
    <w:p w14:paraId="3F6DDA54" w14:textId="77777777" w:rsidR="00BE335E" w:rsidRDefault="00BE335E" w:rsidP="00BE335E">
      <w:pPr>
        <w:spacing w:line="592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745DB04A" w14:textId="77777777" w:rsidR="00BE335E" w:rsidRDefault="00BE335E" w:rsidP="00BE335E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z w:val="60"/>
          <w:szCs w:val="60"/>
        </w:rPr>
      </w:pPr>
    </w:p>
    <w:p w14:paraId="4940F6AD" w14:textId="77777777" w:rsidR="00BE335E" w:rsidRDefault="00BE335E" w:rsidP="00BE335E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z w:val="60"/>
          <w:szCs w:val="60"/>
        </w:rPr>
      </w:pPr>
    </w:p>
    <w:p w14:paraId="5C4424FC" w14:textId="77777777" w:rsidR="00BE335E" w:rsidRDefault="00BE335E" w:rsidP="00BE335E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z w:val="60"/>
          <w:szCs w:val="60"/>
        </w:rPr>
      </w:pPr>
      <w:r>
        <w:rPr>
          <w:rFonts w:ascii="Times New Roman" w:eastAsia="方正小标宋简体" w:hAnsi="Times New Roman" w:cs="Times New Roman" w:hint="eastAsia"/>
          <w:bCs/>
          <w:sz w:val="60"/>
          <w:szCs w:val="60"/>
        </w:rPr>
        <w:t>湖南省</w:t>
      </w:r>
      <w:r>
        <w:rPr>
          <w:rFonts w:ascii="Times New Roman" w:eastAsia="方正小标宋简体" w:hAnsi="Times New Roman" w:cs="Times New Roman"/>
          <w:bCs/>
          <w:sz w:val="60"/>
          <w:szCs w:val="60"/>
        </w:rPr>
        <w:t>继续教育学时网上核认</w:t>
      </w:r>
    </w:p>
    <w:p w14:paraId="3D4BC518" w14:textId="77777777" w:rsidR="00BE335E" w:rsidRDefault="00BE335E" w:rsidP="00BE335E">
      <w:pPr>
        <w:spacing w:line="1000" w:lineRule="exact"/>
        <w:jc w:val="center"/>
        <w:rPr>
          <w:rFonts w:ascii="Times New Roman" w:eastAsia="方正小标宋简体" w:hAnsi="Times New Roman" w:cs="Times New Roman"/>
          <w:bCs/>
          <w:sz w:val="60"/>
          <w:szCs w:val="60"/>
        </w:rPr>
      </w:pPr>
    </w:p>
    <w:p w14:paraId="1ED4F2A0" w14:textId="77777777" w:rsidR="00BE335E" w:rsidRDefault="00BE335E" w:rsidP="00BE335E">
      <w:pPr>
        <w:pStyle w:val="af2"/>
        <w:jc w:val="center"/>
        <w:rPr>
          <w:rFonts w:ascii="Times New Roman" w:eastAsia="方正小标宋简体" w:hAnsi="Times New Roman" w:cs="Times New Roman"/>
          <w:bCs/>
          <w:sz w:val="60"/>
          <w:szCs w:val="60"/>
        </w:rPr>
      </w:pPr>
      <w:r>
        <w:rPr>
          <w:rFonts w:ascii="Times New Roman" w:eastAsia="方正小标宋简体" w:hAnsi="Times New Roman" w:cs="Times New Roman"/>
          <w:bCs/>
          <w:sz w:val="60"/>
          <w:szCs w:val="60"/>
        </w:rPr>
        <w:t>操作</w:t>
      </w:r>
      <w:r>
        <w:rPr>
          <w:rFonts w:ascii="Times New Roman" w:eastAsia="方正小标宋简体" w:hAnsi="Times New Roman" w:cs="Times New Roman" w:hint="eastAsia"/>
          <w:bCs/>
          <w:sz w:val="60"/>
          <w:szCs w:val="60"/>
        </w:rPr>
        <w:t>指南</w:t>
      </w:r>
    </w:p>
    <w:p w14:paraId="6A6CB3D9" w14:textId="77777777" w:rsidR="00BE335E" w:rsidRDefault="00BE335E" w:rsidP="00BE335E">
      <w:pPr>
        <w:rPr>
          <w:rFonts w:ascii="Times New Roman" w:eastAsia="方正小标宋简体" w:hAnsi="Times New Roman" w:cs="Times New Roman"/>
          <w:bCs/>
          <w:sz w:val="60"/>
          <w:szCs w:val="60"/>
        </w:rPr>
      </w:pPr>
      <w:r>
        <w:rPr>
          <w:rFonts w:ascii="Times New Roman" w:eastAsia="方正小标宋简体" w:hAnsi="Times New Roman" w:cs="Times New Roman" w:hint="eastAsia"/>
          <w:bCs/>
          <w:sz w:val="60"/>
          <w:szCs w:val="60"/>
        </w:rPr>
        <w:br w:type="page"/>
      </w:r>
    </w:p>
    <w:p w14:paraId="673C6FDC" w14:textId="77777777" w:rsidR="00BE335E" w:rsidRDefault="00BE335E" w:rsidP="00BE335E">
      <w:pPr>
        <w:pStyle w:val="af2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一、继续教育学时网上核认操作指南文件二维码</w:t>
      </w:r>
    </w:p>
    <w:p w14:paraId="149C3792" w14:textId="77777777" w:rsidR="00BE335E" w:rsidRDefault="00BE335E" w:rsidP="00BE335E">
      <w:pPr>
        <w:pStyle w:val="af2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480C9E0D" w14:textId="77777777" w:rsidR="00BE335E" w:rsidRDefault="00BE335E" w:rsidP="00BE335E">
      <w:pPr>
        <w:pStyle w:val="af2"/>
        <w:jc w:val="center"/>
      </w:pPr>
      <w:r>
        <w:rPr>
          <w:noProof/>
        </w:rPr>
        <w:drawing>
          <wp:inline distT="0" distB="0" distL="114300" distR="114300" wp14:anchorId="6B22BA50" wp14:editId="2E528B5F">
            <wp:extent cx="2160270" cy="2160270"/>
            <wp:effectExtent l="0" t="0" r="11430" b="11430"/>
            <wp:docPr id="1" name="图片 1" descr="5be21ebe796833dff567cf92e0a2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5be21ebe796833dff567cf92e0a229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338A" w14:textId="77777777" w:rsidR="00BE335E" w:rsidRDefault="00BE335E" w:rsidP="00BE335E">
      <w:pPr>
        <w:pStyle w:val="af2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667DEE4D" w14:textId="77777777" w:rsidR="00BE335E" w:rsidRDefault="00BE335E" w:rsidP="00BE335E">
      <w:pPr>
        <w:pStyle w:val="af2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二、继续教育学时网上核认操作视频二维码</w:t>
      </w:r>
    </w:p>
    <w:p w14:paraId="082BF085" w14:textId="77777777" w:rsidR="00BE335E" w:rsidRDefault="00BE335E" w:rsidP="00BE335E">
      <w:pPr>
        <w:pStyle w:val="af2"/>
        <w:ind w:firstLineChars="200" w:firstLine="640"/>
        <w:rPr>
          <w:rFonts w:ascii="黑体" w:eastAsia="黑体" w:hAnsi="黑体" w:cs="黑体" w:hint="eastAsia"/>
          <w:sz w:val="32"/>
          <w:szCs w:val="40"/>
        </w:rPr>
      </w:pPr>
    </w:p>
    <w:p w14:paraId="18B6CB0D" w14:textId="77777777" w:rsidR="00BE335E" w:rsidRDefault="00BE335E" w:rsidP="00BE335E">
      <w:pPr>
        <w:pStyle w:val="af2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 xml:space="preserve">  </w:t>
      </w:r>
      <w:r>
        <w:rPr>
          <w:rFonts w:ascii="黑体" w:eastAsia="黑体" w:hAnsi="黑体" w:cs="黑体"/>
          <w:noProof/>
          <w:sz w:val="32"/>
          <w:szCs w:val="40"/>
        </w:rPr>
        <w:drawing>
          <wp:inline distT="0" distB="0" distL="114300" distR="114300" wp14:anchorId="2FB97C2D" wp14:editId="79DD9AD1">
            <wp:extent cx="2160270" cy="2160270"/>
            <wp:effectExtent l="0" t="0" r="11430" b="11430"/>
            <wp:docPr id="2" name="图片 2" descr="966b4d7d91931b5bd2467b9acb6db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966b4d7d91931b5bd2467b9acb6db7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32"/>
          <w:szCs w:val="40"/>
        </w:rPr>
        <w:t xml:space="preserve">     </w:t>
      </w:r>
      <w:r>
        <w:rPr>
          <w:rFonts w:ascii="黑体" w:eastAsia="黑体" w:hAnsi="黑体" w:cs="黑体"/>
          <w:noProof/>
          <w:sz w:val="32"/>
          <w:szCs w:val="40"/>
        </w:rPr>
        <w:drawing>
          <wp:inline distT="0" distB="0" distL="114300" distR="114300" wp14:anchorId="45894746" wp14:editId="3E80324E">
            <wp:extent cx="2160270" cy="2160270"/>
            <wp:effectExtent l="0" t="0" r="11430" b="11430"/>
            <wp:docPr id="3" name="图片 3" descr="834d8764224b8c6b4f948aae74d17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834d8764224b8c6b4f948aae74d17a6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32"/>
          <w:szCs w:val="40"/>
        </w:rPr>
        <w:t xml:space="preserve"> </w:t>
      </w:r>
    </w:p>
    <w:p w14:paraId="3798760F" w14:textId="77777777" w:rsidR="00BE335E" w:rsidRDefault="00BE335E" w:rsidP="00BE335E">
      <w:pPr>
        <w:pStyle w:val="af2"/>
        <w:ind w:firstLineChars="500" w:firstLine="1600"/>
        <w:jc w:val="both"/>
      </w:pPr>
      <w:r>
        <w:rPr>
          <w:rFonts w:ascii="楷体" w:eastAsia="楷体" w:hAnsi="楷体" w:cs="楷体" w:hint="eastAsia"/>
          <w:sz w:val="32"/>
          <w:szCs w:val="40"/>
        </w:rPr>
        <w:t xml:space="preserve">个人端  </w:t>
      </w:r>
      <w:r>
        <w:rPr>
          <w:rFonts w:hint="eastAsia"/>
        </w:rPr>
        <w:t xml:space="preserve">                            </w:t>
      </w:r>
      <w:r>
        <w:rPr>
          <w:rFonts w:ascii="楷体" w:eastAsia="楷体" w:hAnsi="楷体" w:cs="楷体" w:hint="eastAsia"/>
          <w:sz w:val="32"/>
          <w:szCs w:val="40"/>
        </w:rPr>
        <w:t>单位端</w:t>
      </w:r>
    </w:p>
    <w:p w14:paraId="6EF5EA19" w14:textId="77777777" w:rsidR="00BE335E" w:rsidRDefault="00BE335E" w:rsidP="00BE335E">
      <w:pPr>
        <w:pStyle w:val="af2"/>
        <w:ind w:firstLineChars="500" w:firstLine="1050"/>
        <w:jc w:val="both"/>
      </w:pPr>
    </w:p>
    <w:p w14:paraId="2E215D6D" w14:textId="1AEFC166" w:rsidR="00865D0E" w:rsidRDefault="00865D0E">
      <w:pPr>
        <w:rPr>
          <w:rFonts w:hint="eastAsia"/>
        </w:rPr>
      </w:pPr>
    </w:p>
    <w:sectPr w:rsidR="00865D0E" w:rsidSect="00BE335E">
      <w:pgSz w:w="11906" w:h="16838"/>
      <w:pgMar w:top="2098" w:right="1474" w:bottom="1984" w:left="1587" w:header="851" w:footer="1587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50D6" w14:textId="77777777" w:rsidR="002E4A7B" w:rsidRDefault="002E4A7B" w:rsidP="00BE33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FDE7E2" w14:textId="77777777" w:rsidR="002E4A7B" w:rsidRDefault="002E4A7B" w:rsidP="00BE33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1F67" w14:textId="77777777" w:rsidR="002E4A7B" w:rsidRDefault="002E4A7B" w:rsidP="00BE33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45C86E" w14:textId="77777777" w:rsidR="002E4A7B" w:rsidRDefault="002E4A7B" w:rsidP="00BE33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5B"/>
    <w:rsid w:val="0009065B"/>
    <w:rsid w:val="00244217"/>
    <w:rsid w:val="002E4A7B"/>
    <w:rsid w:val="0043747D"/>
    <w:rsid w:val="00473B4F"/>
    <w:rsid w:val="00687D7B"/>
    <w:rsid w:val="0077147B"/>
    <w:rsid w:val="00865D0E"/>
    <w:rsid w:val="00BE335E"/>
    <w:rsid w:val="00C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2212F"/>
  <w15:chartTrackingRefBased/>
  <w15:docId w15:val="{8143B56D-440C-43E7-8FF0-6D44AB4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335E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9065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65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5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5B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65B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65B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65B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65B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65B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906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9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9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906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906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906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90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90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9065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90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9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9065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90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9065B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09065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9065B"/>
    <w:pPr>
      <w:spacing w:after="0" w:line="240" w:lineRule="auto"/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09065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9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09065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9065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E335E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BE335E"/>
    <w:rPr>
      <w:sz w:val="18"/>
      <w:szCs w:val="18"/>
    </w:rPr>
  </w:style>
  <w:style w:type="paragraph" w:styleId="a0">
    <w:name w:val="footer"/>
    <w:basedOn w:val="a"/>
    <w:link w:val="af1"/>
    <w:uiPriority w:val="99"/>
    <w:unhideWhenUsed/>
    <w:rsid w:val="00BE335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BE335E"/>
    <w:rPr>
      <w:sz w:val="18"/>
      <w:szCs w:val="18"/>
    </w:rPr>
  </w:style>
  <w:style w:type="paragraph" w:styleId="af2">
    <w:name w:val="footnote text"/>
    <w:basedOn w:val="a"/>
    <w:link w:val="af3"/>
    <w:qFormat/>
    <w:rsid w:val="00BE335E"/>
    <w:pPr>
      <w:snapToGrid w:val="0"/>
      <w:jc w:val="left"/>
    </w:pPr>
  </w:style>
  <w:style w:type="character" w:customStyle="1" w:styleId="af3">
    <w:name w:val="脚注文本 字符"/>
    <w:basedOn w:val="a1"/>
    <w:link w:val="af2"/>
    <w:rsid w:val="00BE335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 古</dc:creator>
  <cp:keywords/>
  <dc:description/>
  <cp:lastModifiedBy>杉 古</cp:lastModifiedBy>
  <cp:revision>2</cp:revision>
  <dcterms:created xsi:type="dcterms:W3CDTF">2026-05-28T11:09:00Z</dcterms:created>
  <dcterms:modified xsi:type="dcterms:W3CDTF">2026-05-28T11:09:00Z</dcterms:modified>
</cp:coreProperties>
</file>