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C64" w14:textId="77777777" w:rsidR="006453C7" w:rsidRDefault="006453C7" w:rsidP="006453C7">
      <w:pPr>
        <w:spacing w:line="572" w:lineRule="exact"/>
        <w:rPr>
          <w:rFonts w:ascii="黑体" w:eastAsia="黑体" w:hAnsi="黑体" w:cs="黑体" w:hint="eastAsia"/>
          <w:bCs/>
          <w:sz w:val="32"/>
        </w:rPr>
      </w:pPr>
      <w:r>
        <w:rPr>
          <w:rFonts w:ascii="黑体" w:eastAsia="黑体" w:hAnsi="黑体" w:cs="黑体" w:hint="eastAsia"/>
          <w:bCs/>
          <w:sz w:val="32"/>
        </w:rPr>
        <w:t>附件2</w:t>
      </w:r>
    </w:p>
    <w:p w14:paraId="702837CA" w14:textId="77777777" w:rsidR="006453C7" w:rsidRDefault="006453C7" w:rsidP="006453C7">
      <w:pPr>
        <w:spacing w:line="572" w:lineRule="exact"/>
        <w:jc w:val="center"/>
        <w:rPr>
          <w:rFonts w:ascii="Times New Roman" w:eastAsia="方正小标宋简体" w:hAnsi="Times New Roman" w:cs="Times New Roman"/>
          <w:bCs/>
          <w:sz w:val="44"/>
          <w:szCs w:val="44"/>
        </w:rPr>
      </w:pPr>
    </w:p>
    <w:p w14:paraId="51F13AD1" w14:textId="77777777" w:rsidR="006453C7" w:rsidRDefault="006453C7" w:rsidP="006453C7">
      <w:pPr>
        <w:spacing w:line="572"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继续教育学时折算细则</w:t>
      </w:r>
    </w:p>
    <w:p w14:paraId="2E6A3646" w14:textId="77777777" w:rsidR="006453C7" w:rsidRDefault="006453C7" w:rsidP="006453C7">
      <w:pPr>
        <w:spacing w:line="572" w:lineRule="exact"/>
        <w:ind w:firstLineChars="200" w:firstLine="640"/>
        <w:rPr>
          <w:rFonts w:ascii="Times New Roman" w:eastAsia="仿宋_GB2312" w:hAnsi="Times New Roman" w:cs="Times New Roman"/>
          <w:bCs/>
          <w:sz w:val="32"/>
        </w:rPr>
      </w:pPr>
    </w:p>
    <w:p w14:paraId="3BB0E6CF"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专业技术人员每年都应参加公需科目和专业科目培训，继续教育形式、学时核认所需材料、学时折算细则如下：</w:t>
      </w:r>
    </w:p>
    <w:p w14:paraId="0C9362B4" w14:textId="77777777" w:rsidR="006453C7" w:rsidRDefault="006453C7" w:rsidP="006453C7">
      <w:pPr>
        <w:spacing w:line="572" w:lineRule="exact"/>
        <w:ind w:firstLineChars="200" w:firstLine="640"/>
        <w:rPr>
          <w:rFonts w:ascii="黑体" w:eastAsia="黑体" w:hAnsi="黑体" w:cs="黑体" w:hint="eastAsia"/>
          <w:bCs/>
          <w:sz w:val="32"/>
        </w:rPr>
      </w:pPr>
      <w:r>
        <w:rPr>
          <w:rFonts w:ascii="黑体" w:eastAsia="黑体" w:hAnsi="黑体" w:cs="黑体" w:hint="eastAsia"/>
          <w:bCs/>
          <w:sz w:val="32"/>
        </w:rPr>
        <w:t>一、继续教育形式及学时核认所需材料</w:t>
      </w:r>
    </w:p>
    <w:p w14:paraId="0D3E3C28"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1.参加培训班、研修班、进修班的提供以下材料之一：</w:t>
      </w:r>
    </w:p>
    <w:p w14:paraId="279676D1"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（1）培训通知、培训课程表（或培训日程安排）、培训签到表或其他签到形式；</w:t>
      </w:r>
    </w:p>
    <w:p w14:paraId="5258F0D0"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（2）培训通知（或培训签到表、培训课程表、培训日程安排之一）、结业证书。</w:t>
      </w:r>
    </w:p>
    <w:p w14:paraId="391B40F1"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2.参加继续教育实践活动的提供以下材料之一：</w:t>
      </w:r>
    </w:p>
    <w:p w14:paraId="65972E2C"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（1）实践活动通知、加盖单位公章的派出通知；</w:t>
      </w:r>
    </w:p>
    <w:p w14:paraId="73D338E7"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（2）实践活动通知（或实践报名表）、实践活动日志。</w:t>
      </w:r>
    </w:p>
    <w:p w14:paraId="093AFDD7"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3.参加网络平台专业课程等远程教育的提供以下材料：</w:t>
      </w:r>
    </w:p>
    <w:p w14:paraId="3728E7C4"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课程时长（或课程内容）及结业证书。</w:t>
      </w:r>
    </w:p>
    <w:p w14:paraId="375008B2"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4.参加学术会议、研讨、讲座、访问、交流等的提供以下材</w:t>
      </w:r>
      <w:r>
        <w:rPr>
          <w:rFonts w:ascii="仿宋" w:eastAsia="仿宋" w:hAnsi="仿宋" w:cs="仿宋" w:hint="eastAsia"/>
          <w:bCs/>
          <w:sz w:val="32"/>
        </w:rPr>
        <w:lastRenderedPageBreak/>
        <w:t>料之一：</w:t>
      </w:r>
    </w:p>
    <w:p w14:paraId="146A5AE0"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（1）邀请函或通知、加盖公章的参会回执、学习笔记等资料；（2）会议通讯录、邮件回执、财务报账单等其他辅证材料。</w:t>
      </w:r>
    </w:p>
    <w:p w14:paraId="4F2CFE6B"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5.参加课题研究与项目开发的提供结题（项）证明材料。</w:t>
      </w:r>
    </w:p>
    <w:p w14:paraId="0C292DCF"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6.出版著作（译作）的提供含作者名字的著作封面、版权页及目录复印件。发表论文的提供刊物封面、刊号、含论文标题和作者姓名的目录复印件。</w:t>
      </w:r>
    </w:p>
    <w:p w14:paraId="22CF16FF"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7.获得发明专利、实用新型专利的提供专利证书。</w:t>
      </w:r>
    </w:p>
    <w:p w14:paraId="7DB20255"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8.主持或参与课题获政府或行业组织奖项的提供获奖证书。</w:t>
      </w:r>
    </w:p>
    <w:p w14:paraId="311084F2"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9.“三援”、专家服务基层、公共卫生事件防控一线等政府部门特定工作任务的提供派遣通知及考核表等相关辅证材料。</w:t>
      </w:r>
    </w:p>
    <w:p w14:paraId="61C8FA60"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10.提升学历层次继续深造的，提供学习课程成绩单；参加专业技术人员职业资格考试的，提供考试成绩单；参加专业技术人员数字技术应用能力水平考试合格的提供合格证书。</w:t>
      </w:r>
    </w:p>
    <w:p w14:paraId="763A1322"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11.海外交换（交流）的提供邀请函、回执（或学习资料，或邀请方颁发的结业证书等）。</w:t>
      </w:r>
    </w:p>
    <w:p w14:paraId="2CFCEC86" w14:textId="77777777" w:rsidR="006453C7" w:rsidRDefault="006453C7" w:rsidP="006453C7">
      <w:pPr>
        <w:spacing w:line="572" w:lineRule="exact"/>
        <w:ind w:firstLineChars="200" w:firstLine="640"/>
        <w:jc w:val="left"/>
        <w:rPr>
          <w:rFonts w:ascii="黑体" w:eastAsia="黑体" w:hAnsi="黑体" w:cs="黑体" w:hint="eastAsia"/>
          <w:bCs/>
          <w:sz w:val="32"/>
        </w:rPr>
      </w:pPr>
      <w:r>
        <w:rPr>
          <w:rFonts w:ascii="黑体" w:eastAsia="黑体" w:hAnsi="黑体" w:cs="黑体" w:hint="eastAsia"/>
          <w:bCs/>
          <w:sz w:val="32"/>
        </w:rPr>
        <w:t>二、学时（分）折算细则</w:t>
      </w:r>
    </w:p>
    <w:p w14:paraId="7E0A9D2E"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1.参加有关培训、研讨、会议等，每天折算8学时，半天折算4学时。</w:t>
      </w:r>
    </w:p>
    <w:p w14:paraId="783CD901" w14:textId="5B784BD5"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lastRenderedPageBreak/>
        <w:t xml:space="preserve">2.参加政府或行业组织课题研究与项目开发，结题当年可视同参加专业科目培训。其中省（部）级以上课题（项目）主持人认定专业科目培训60学时，主要完成人（除主持人外署名前三）认定专业科目培训30学时，其他参与人认定专业科目培训10学时；市（厅）级课题（项目）主持人认定专业科目培训30学时，其他参与人认定专业科目培训10学时。 </w:t>
      </w:r>
    </w:p>
    <w:p w14:paraId="515DFFC3"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3.出版著作（译作）或教材的，出版当年可视同参加专业科目培训，独立或第一作者可折算60学时，其他作者可折算30学时。在国内外统一刊号刊物发表论文的，当年可视同参加专业科目培训，独立、第一作者或通讯作者的每篇折算专业科目30学时；其他作者的折算专业科目10学时。</w:t>
      </w:r>
    </w:p>
    <w:p w14:paraId="1E29B42F"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4.获得国家发明专利的，当年视同参加专业科目培训，专利证书独立或排名第一者可认定专业科目培训60学时，排名前三者可认定专业科目培训30学时，其他参与人认定专业科目培训10学时；获得国家实用新型专利的，专利证书独立或排名第一者可认定专业科目培训30学时，排名前三者可认定专业科目培训10学时。</w:t>
      </w:r>
    </w:p>
    <w:p w14:paraId="40F22878"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5.获省部级及以上科技（社科）奖项的，当年可视同参加专业科目培训，一、二、三等奖分别折算60学时、30学时、10学时；获市厅级科技（社科）奖项的，一、二、三等奖分别折算30学时、10学时、5学时。</w:t>
      </w:r>
    </w:p>
    <w:p w14:paraId="250762AE"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lastRenderedPageBreak/>
        <w:t>6.参加“三援”（援藏、援疆、援外）工作任务人员工作时间为6个月的，考核合格者视为完成当年继续教育90学时；超过1年以上的，考核合格者视为完成外派期间所有年度继续教育90学时。参加专家服务基层的，现场服务的每天折算8学时，线上服务的按实际服务时间折算</w:t>
      </w:r>
    </w:p>
    <w:p w14:paraId="276173F2"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7.参加国家教育行政主管部门承认的学历（学位）教育，当年度通过一门学习课程或考核的，可折算专业科目30学时。</w:t>
      </w:r>
    </w:p>
    <w:p w14:paraId="60A9D05F"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8.参加专业技术人员职业资格考试，当年度通过一门考试课程的，可折算专业科目30学时。参加数字技术应用能力水平考试合格的，每个科目折算专业科目30学时。</w:t>
      </w:r>
    </w:p>
    <w:p w14:paraId="6DABB4F6"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9.参加海外交换（交流），时间1年以上的，考核合格者视为完成当年继续教育90学时。</w:t>
      </w:r>
    </w:p>
    <w:p w14:paraId="6F4A2325" w14:textId="77777777" w:rsidR="006453C7" w:rsidRDefault="006453C7" w:rsidP="006453C7">
      <w:pPr>
        <w:spacing w:line="572" w:lineRule="exact"/>
        <w:ind w:firstLineChars="200" w:firstLine="640"/>
        <w:rPr>
          <w:rFonts w:ascii="仿宋" w:eastAsia="仿宋" w:hAnsi="仿宋" w:cs="仿宋" w:hint="eastAsia"/>
          <w:bCs/>
          <w:sz w:val="32"/>
        </w:rPr>
      </w:pPr>
      <w:r>
        <w:rPr>
          <w:rFonts w:ascii="仿宋" w:eastAsia="仿宋" w:hAnsi="仿宋" w:cs="仿宋" w:hint="eastAsia"/>
          <w:bCs/>
          <w:sz w:val="32"/>
        </w:rPr>
        <w:t>10.参加国际、国家级技能大赛，可折算专业科目学时，获得金奖认定60学时、银奖认定30学时、铜奖认定10学时。</w:t>
      </w:r>
    </w:p>
    <w:p w14:paraId="0A33444C" w14:textId="77777777" w:rsidR="006453C7" w:rsidRDefault="006453C7" w:rsidP="006453C7">
      <w:pPr>
        <w:spacing w:line="572" w:lineRule="exact"/>
        <w:ind w:firstLineChars="200" w:firstLine="640"/>
        <w:rPr>
          <w:rFonts w:ascii="仿宋" w:eastAsia="仿宋" w:hAnsi="仿宋" w:cs="仿宋" w:hint="eastAsia"/>
          <w:bCs/>
          <w:sz w:val="32"/>
          <w:highlight w:val="yellow"/>
        </w:rPr>
      </w:pPr>
      <w:r>
        <w:rPr>
          <w:rFonts w:ascii="仿宋" w:eastAsia="仿宋" w:hAnsi="仿宋" w:cs="仿宋" w:hint="eastAsia"/>
          <w:bCs/>
          <w:sz w:val="32"/>
        </w:rPr>
        <w:t>11.参加省级技能大赛，可折算专业科目学时，获得金奖认定30学时、银奖认定10学时、铜奖认定5学时。</w:t>
      </w:r>
    </w:p>
    <w:p w14:paraId="6BCFC2D7" w14:textId="77777777" w:rsidR="006453C7" w:rsidRPr="004B6647" w:rsidRDefault="006453C7" w:rsidP="006453C7">
      <w:pPr>
        <w:spacing w:line="572" w:lineRule="exact"/>
        <w:rPr>
          <w:rFonts w:ascii="Times New Roman" w:eastAsia="黑体" w:hAnsi="Times New Roman" w:cs="Times New Roman"/>
          <w:bCs/>
          <w:sz w:val="32"/>
        </w:rPr>
      </w:pPr>
    </w:p>
    <w:p w14:paraId="2653C342" w14:textId="77777777" w:rsidR="00865D0E" w:rsidRPr="006453C7" w:rsidRDefault="00865D0E">
      <w:pPr>
        <w:rPr>
          <w:rFonts w:hint="eastAsia"/>
        </w:rPr>
      </w:pPr>
    </w:p>
    <w:sectPr w:rsidR="00865D0E" w:rsidRPr="006453C7" w:rsidSect="006453C7">
      <w:pgSz w:w="11906" w:h="16838"/>
      <w:pgMar w:top="2098" w:right="1474" w:bottom="1984" w:left="1587" w:header="851" w:footer="1587"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024A" w14:textId="77777777" w:rsidR="003D7DF7" w:rsidRDefault="003D7DF7" w:rsidP="006453C7">
      <w:pPr>
        <w:spacing w:after="0" w:line="240" w:lineRule="auto"/>
        <w:rPr>
          <w:rFonts w:hint="eastAsia"/>
        </w:rPr>
      </w:pPr>
      <w:r>
        <w:separator/>
      </w:r>
    </w:p>
  </w:endnote>
  <w:endnote w:type="continuationSeparator" w:id="0">
    <w:p w14:paraId="1C3225C6" w14:textId="77777777" w:rsidR="003D7DF7" w:rsidRDefault="003D7DF7" w:rsidP="006453C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AFCF" w14:textId="77777777" w:rsidR="003D7DF7" w:rsidRDefault="003D7DF7" w:rsidP="006453C7">
      <w:pPr>
        <w:spacing w:after="0" w:line="240" w:lineRule="auto"/>
        <w:rPr>
          <w:rFonts w:hint="eastAsia"/>
        </w:rPr>
      </w:pPr>
      <w:r>
        <w:separator/>
      </w:r>
    </w:p>
  </w:footnote>
  <w:footnote w:type="continuationSeparator" w:id="0">
    <w:p w14:paraId="753A663D" w14:textId="77777777" w:rsidR="003D7DF7" w:rsidRDefault="003D7DF7" w:rsidP="006453C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5D"/>
    <w:rsid w:val="00104BF5"/>
    <w:rsid w:val="0018282A"/>
    <w:rsid w:val="00244217"/>
    <w:rsid w:val="00365D8B"/>
    <w:rsid w:val="003D7DF7"/>
    <w:rsid w:val="00473B4F"/>
    <w:rsid w:val="005D5210"/>
    <w:rsid w:val="006453C7"/>
    <w:rsid w:val="00687D7B"/>
    <w:rsid w:val="00753A5D"/>
    <w:rsid w:val="0077147B"/>
    <w:rsid w:val="00865D0E"/>
    <w:rsid w:val="00CE2360"/>
    <w:rsid w:val="00E9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8318"/>
  <w15:chartTrackingRefBased/>
  <w15:docId w15:val="{9ECFD217-2513-4E84-AAA4-0CC3B785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453C7"/>
    <w:pPr>
      <w:widowControl w:val="0"/>
      <w:spacing w:after="160" w:line="278" w:lineRule="auto"/>
      <w:jc w:val="both"/>
    </w:pPr>
    <w:rPr>
      <w:szCs w:val="24"/>
    </w:rPr>
  </w:style>
  <w:style w:type="paragraph" w:styleId="1">
    <w:name w:val="heading 1"/>
    <w:basedOn w:val="a"/>
    <w:next w:val="a"/>
    <w:link w:val="10"/>
    <w:uiPriority w:val="9"/>
    <w:qFormat/>
    <w:rsid w:val="00753A5D"/>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53A5D"/>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3A5D"/>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3A5D"/>
    <w:pPr>
      <w:keepNext/>
      <w:keepLines/>
      <w:spacing w:before="80" w:after="40" w:line="240" w:lineRule="auto"/>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3A5D"/>
    <w:pPr>
      <w:keepNext/>
      <w:keepLines/>
      <w:spacing w:before="80" w:after="40" w:line="240" w:lineRule="auto"/>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53A5D"/>
    <w:pPr>
      <w:keepNext/>
      <w:keepLines/>
      <w:spacing w:before="40" w:after="0" w:line="240" w:lineRule="auto"/>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753A5D"/>
    <w:pPr>
      <w:keepNext/>
      <w:keepLines/>
      <w:spacing w:before="40" w:after="0" w:line="240" w:lineRule="auto"/>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753A5D"/>
    <w:pPr>
      <w:keepNext/>
      <w:keepLines/>
      <w:spacing w:after="0" w:line="240" w:lineRule="auto"/>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753A5D"/>
    <w:pPr>
      <w:keepNext/>
      <w:keepLines/>
      <w:spacing w:after="0" w:line="240" w:lineRule="auto"/>
      <w:outlineLvl w:val="8"/>
    </w:pPr>
    <w:rPr>
      <w:rFonts w:eastAsiaTheme="majorEastAsia"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53A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53A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53A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53A5D"/>
    <w:rPr>
      <w:rFonts w:cstheme="majorBidi"/>
      <w:color w:val="0F4761" w:themeColor="accent1" w:themeShade="BF"/>
      <w:sz w:val="28"/>
      <w:szCs w:val="28"/>
    </w:rPr>
  </w:style>
  <w:style w:type="character" w:customStyle="1" w:styleId="50">
    <w:name w:val="标题 5 字符"/>
    <w:basedOn w:val="a1"/>
    <w:link w:val="5"/>
    <w:uiPriority w:val="9"/>
    <w:semiHidden/>
    <w:rsid w:val="00753A5D"/>
    <w:rPr>
      <w:rFonts w:cstheme="majorBidi"/>
      <w:color w:val="0F4761" w:themeColor="accent1" w:themeShade="BF"/>
      <w:sz w:val="24"/>
      <w:szCs w:val="24"/>
    </w:rPr>
  </w:style>
  <w:style w:type="character" w:customStyle="1" w:styleId="60">
    <w:name w:val="标题 6 字符"/>
    <w:basedOn w:val="a1"/>
    <w:link w:val="6"/>
    <w:uiPriority w:val="9"/>
    <w:semiHidden/>
    <w:rsid w:val="00753A5D"/>
    <w:rPr>
      <w:rFonts w:cstheme="majorBidi"/>
      <w:b/>
      <w:bCs/>
      <w:color w:val="0F4761" w:themeColor="accent1" w:themeShade="BF"/>
    </w:rPr>
  </w:style>
  <w:style w:type="character" w:customStyle="1" w:styleId="70">
    <w:name w:val="标题 7 字符"/>
    <w:basedOn w:val="a1"/>
    <w:link w:val="7"/>
    <w:uiPriority w:val="9"/>
    <w:semiHidden/>
    <w:rsid w:val="00753A5D"/>
    <w:rPr>
      <w:rFonts w:cstheme="majorBidi"/>
      <w:b/>
      <w:bCs/>
      <w:color w:val="595959" w:themeColor="text1" w:themeTint="A6"/>
    </w:rPr>
  </w:style>
  <w:style w:type="character" w:customStyle="1" w:styleId="80">
    <w:name w:val="标题 8 字符"/>
    <w:basedOn w:val="a1"/>
    <w:link w:val="8"/>
    <w:uiPriority w:val="9"/>
    <w:semiHidden/>
    <w:rsid w:val="00753A5D"/>
    <w:rPr>
      <w:rFonts w:cstheme="majorBidi"/>
      <w:color w:val="595959" w:themeColor="text1" w:themeTint="A6"/>
    </w:rPr>
  </w:style>
  <w:style w:type="character" w:customStyle="1" w:styleId="90">
    <w:name w:val="标题 9 字符"/>
    <w:basedOn w:val="a1"/>
    <w:link w:val="9"/>
    <w:uiPriority w:val="9"/>
    <w:semiHidden/>
    <w:rsid w:val="00753A5D"/>
    <w:rPr>
      <w:rFonts w:eastAsiaTheme="majorEastAsia" w:cstheme="majorBidi"/>
      <w:color w:val="595959" w:themeColor="text1" w:themeTint="A6"/>
    </w:rPr>
  </w:style>
  <w:style w:type="paragraph" w:styleId="a4">
    <w:name w:val="Title"/>
    <w:basedOn w:val="a"/>
    <w:next w:val="a"/>
    <w:link w:val="a5"/>
    <w:uiPriority w:val="10"/>
    <w:qFormat/>
    <w:rsid w:val="00753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53A5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53A5D"/>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53A5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53A5D"/>
    <w:pPr>
      <w:spacing w:before="160" w:line="240" w:lineRule="auto"/>
      <w:jc w:val="center"/>
    </w:pPr>
    <w:rPr>
      <w:i/>
      <w:iCs/>
      <w:color w:val="404040" w:themeColor="text1" w:themeTint="BF"/>
      <w:szCs w:val="22"/>
    </w:rPr>
  </w:style>
  <w:style w:type="character" w:customStyle="1" w:styleId="a9">
    <w:name w:val="引用 字符"/>
    <w:basedOn w:val="a1"/>
    <w:link w:val="a8"/>
    <w:uiPriority w:val="29"/>
    <w:rsid w:val="00753A5D"/>
    <w:rPr>
      <w:i/>
      <w:iCs/>
      <w:color w:val="404040" w:themeColor="text1" w:themeTint="BF"/>
    </w:rPr>
  </w:style>
  <w:style w:type="paragraph" w:styleId="aa">
    <w:name w:val="List Paragraph"/>
    <w:basedOn w:val="a"/>
    <w:uiPriority w:val="34"/>
    <w:qFormat/>
    <w:rsid w:val="00753A5D"/>
    <w:pPr>
      <w:spacing w:after="0" w:line="240" w:lineRule="auto"/>
      <w:ind w:left="720"/>
      <w:contextualSpacing/>
    </w:pPr>
    <w:rPr>
      <w:szCs w:val="22"/>
    </w:rPr>
  </w:style>
  <w:style w:type="character" w:styleId="ab">
    <w:name w:val="Intense Emphasis"/>
    <w:basedOn w:val="a1"/>
    <w:uiPriority w:val="21"/>
    <w:qFormat/>
    <w:rsid w:val="00753A5D"/>
    <w:rPr>
      <w:i/>
      <w:iCs/>
      <w:color w:val="0F4761" w:themeColor="accent1" w:themeShade="BF"/>
    </w:rPr>
  </w:style>
  <w:style w:type="paragraph" w:styleId="ac">
    <w:name w:val="Intense Quote"/>
    <w:basedOn w:val="a"/>
    <w:next w:val="a"/>
    <w:link w:val="ad"/>
    <w:uiPriority w:val="30"/>
    <w:qFormat/>
    <w:rsid w:val="00753A5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Cs w:val="22"/>
    </w:rPr>
  </w:style>
  <w:style w:type="character" w:customStyle="1" w:styleId="ad">
    <w:name w:val="明显引用 字符"/>
    <w:basedOn w:val="a1"/>
    <w:link w:val="ac"/>
    <w:uiPriority w:val="30"/>
    <w:rsid w:val="00753A5D"/>
    <w:rPr>
      <w:i/>
      <w:iCs/>
      <w:color w:val="0F4761" w:themeColor="accent1" w:themeShade="BF"/>
    </w:rPr>
  </w:style>
  <w:style w:type="character" w:styleId="ae">
    <w:name w:val="Intense Reference"/>
    <w:basedOn w:val="a1"/>
    <w:uiPriority w:val="32"/>
    <w:qFormat/>
    <w:rsid w:val="00753A5D"/>
    <w:rPr>
      <w:b/>
      <w:bCs/>
      <w:smallCaps/>
      <w:color w:val="0F4761" w:themeColor="accent1" w:themeShade="BF"/>
      <w:spacing w:val="5"/>
    </w:rPr>
  </w:style>
  <w:style w:type="paragraph" w:styleId="af">
    <w:name w:val="header"/>
    <w:basedOn w:val="a"/>
    <w:link w:val="af0"/>
    <w:uiPriority w:val="99"/>
    <w:unhideWhenUsed/>
    <w:rsid w:val="006453C7"/>
    <w:pPr>
      <w:tabs>
        <w:tab w:val="center" w:pos="4153"/>
        <w:tab w:val="right" w:pos="8306"/>
      </w:tabs>
      <w:snapToGrid w:val="0"/>
      <w:spacing w:after="0" w:line="240" w:lineRule="auto"/>
      <w:jc w:val="center"/>
    </w:pPr>
    <w:rPr>
      <w:sz w:val="18"/>
      <w:szCs w:val="18"/>
    </w:rPr>
  </w:style>
  <w:style w:type="character" w:customStyle="1" w:styleId="af0">
    <w:name w:val="页眉 字符"/>
    <w:basedOn w:val="a1"/>
    <w:link w:val="af"/>
    <w:uiPriority w:val="99"/>
    <w:rsid w:val="006453C7"/>
    <w:rPr>
      <w:sz w:val="18"/>
      <w:szCs w:val="18"/>
    </w:rPr>
  </w:style>
  <w:style w:type="paragraph" w:styleId="a0">
    <w:name w:val="footer"/>
    <w:basedOn w:val="a"/>
    <w:link w:val="af1"/>
    <w:uiPriority w:val="99"/>
    <w:unhideWhenUsed/>
    <w:rsid w:val="006453C7"/>
    <w:pPr>
      <w:tabs>
        <w:tab w:val="center" w:pos="4153"/>
        <w:tab w:val="right" w:pos="8306"/>
      </w:tabs>
      <w:snapToGrid w:val="0"/>
      <w:spacing w:after="0" w:line="240" w:lineRule="auto"/>
      <w:jc w:val="left"/>
    </w:pPr>
    <w:rPr>
      <w:sz w:val="18"/>
      <w:szCs w:val="18"/>
    </w:rPr>
  </w:style>
  <w:style w:type="character" w:customStyle="1" w:styleId="af1">
    <w:name w:val="页脚 字符"/>
    <w:basedOn w:val="a1"/>
    <w:link w:val="a0"/>
    <w:uiPriority w:val="99"/>
    <w:rsid w:val="006453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 古</dc:creator>
  <cp:keywords/>
  <dc:description/>
  <cp:lastModifiedBy>杉 古</cp:lastModifiedBy>
  <cp:revision>3</cp:revision>
  <dcterms:created xsi:type="dcterms:W3CDTF">2026-05-28T11:08:00Z</dcterms:created>
  <dcterms:modified xsi:type="dcterms:W3CDTF">2026-05-28T11:12:00Z</dcterms:modified>
</cp:coreProperties>
</file>