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BE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.校赛及以上参赛项目各项资料上传格式要求</w:t>
      </w:r>
    </w:p>
    <w:bookmarkEnd w:id="0"/>
    <w:p w14:paraId="4AF3BABB">
      <w:pPr>
        <w:widowControl/>
        <w:shd w:val="clear" w:color="auto" w:fill="FFFFFF"/>
        <w:spacing w:line="620" w:lineRule="exac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shd w:val="clear" w:color="auto" w:fill="FFFFFF"/>
        </w:rPr>
      </w:pPr>
    </w:p>
    <w:p w14:paraId="4299A1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1.项目计划书：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文件要求为pdf、word格式，大小不超过20M。</w:t>
      </w:r>
    </w:p>
    <w:p w14:paraId="1AE589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项目计划书内容主要包括产品/服务介绍、市场分析及定位、商业模式、营销策略、财务分析、风险控制、团队介绍及其他说明。</w:t>
      </w:r>
    </w:p>
    <w:p w14:paraId="72E6C6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2.项目展示PPT：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文件要求为ppt、pptx、pdf格式，大小不超过20M。</w:t>
      </w:r>
    </w:p>
    <w:p w14:paraId="1A6515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3.项目一分钟展示视频：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文件要求为mp4格式，视频时长为1分钟，大小不超过20M。生成视频时，视频编码为H.264，音频编码为AAC，分辨率为800*600。</w:t>
      </w:r>
    </w:p>
    <w:p w14:paraId="7A6741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27FD"/>
    <w:rsid w:val="4429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2026-05-20T04:19:00Z</dcterms:created>
  <dc:creator>山南山南</dc:creator>
  <cp:lastModifiedBy>山南山南</cp:lastModifiedBy>
  <dcterms:modified xsi:type="dcterms:W3CDTF">2026-05-20T04:20:16Z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A1BC74C5A75A4C98B8E1A16C675F7897_11</vt:lpwstr>
  </property>
  <property fmtid="{D5CDD505-2E9C-101B-9397-08002B2CF9AE}" pid="4" name="KSOTemplateDocerSaveRecord">
    <vt:lpwstr>eyJoZGlkIjoiMjMzNDQzZWY5MWMwMjA0YTgzOTcyMTgzYmM1M2EwYjciLCJ1c2VySWQiOiIzNDA1NTkyNDkifQ==</vt:lpwstr>
  </property>
</Properties>
</file>