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F8E90">
      <w:pPr>
        <w:spacing w:before="71" w:line="189" w:lineRule="auto"/>
        <w:ind w:left="2412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湖南省普通高等学校收费公示牌</w:t>
      </w:r>
    </w:p>
    <w:p w14:paraId="1D992504">
      <w:pPr>
        <w:pStyle w:val="2"/>
        <w:spacing w:before="292" w:line="216" w:lineRule="auto"/>
        <w:ind w:right="21"/>
        <w:jc w:val="right"/>
      </w:pPr>
      <w:r>
        <w:rPr>
          <w:spacing w:val="-1"/>
        </w:rPr>
        <w:t>计费单位：元/生.年</w:t>
      </w:r>
    </w:p>
    <w:p w14:paraId="42CF4E08">
      <w:pPr>
        <w:spacing w:line="31" w:lineRule="exact"/>
      </w:pPr>
    </w:p>
    <w:tbl>
      <w:tblPr>
        <w:tblStyle w:val="5"/>
        <w:tblW w:w="981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2576"/>
        <w:gridCol w:w="2521"/>
        <w:gridCol w:w="3455"/>
      </w:tblGrid>
      <w:tr w14:paraId="050EBB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360" w:type="dxa"/>
            <w:gridSpan w:val="3"/>
            <w:vAlign w:val="top"/>
          </w:tcPr>
          <w:p w14:paraId="50EC24F5">
            <w:pPr>
              <w:spacing w:before="170" w:line="222" w:lineRule="auto"/>
              <w:ind w:left="27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收费项目</w:t>
            </w:r>
          </w:p>
        </w:tc>
        <w:tc>
          <w:tcPr>
            <w:tcW w:w="3455" w:type="dxa"/>
            <w:vAlign w:val="top"/>
          </w:tcPr>
          <w:p w14:paraId="3D2DD3A7">
            <w:pPr>
              <w:spacing w:before="171" w:line="223" w:lineRule="auto"/>
              <w:ind w:left="125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收费标准</w:t>
            </w:r>
          </w:p>
        </w:tc>
      </w:tr>
      <w:tr w14:paraId="38058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0ACF08FD">
            <w:pPr>
              <w:spacing w:line="247" w:lineRule="auto"/>
              <w:rPr>
                <w:rFonts w:ascii="Arial"/>
                <w:sz w:val="21"/>
              </w:rPr>
            </w:pPr>
          </w:p>
          <w:p w14:paraId="7EE19D92">
            <w:pPr>
              <w:spacing w:line="247" w:lineRule="auto"/>
              <w:rPr>
                <w:rFonts w:ascii="Arial"/>
                <w:sz w:val="21"/>
              </w:rPr>
            </w:pPr>
          </w:p>
          <w:p w14:paraId="600F2A89">
            <w:pPr>
              <w:spacing w:line="247" w:lineRule="auto"/>
              <w:rPr>
                <w:rFonts w:ascii="Arial"/>
                <w:sz w:val="21"/>
              </w:rPr>
            </w:pPr>
          </w:p>
          <w:p w14:paraId="50BCFF8F">
            <w:pPr>
              <w:spacing w:line="247" w:lineRule="auto"/>
              <w:rPr>
                <w:rFonts w:ascii="Arial"/>
                <w:sz w:val="21"/>
              </w:rPr>
            </w:pPr>
          </w:p>
          <w:p w14:paraId="27F19557">
            <w:pPr>
              <w:spacing w:line="248" w:lineRule="auto"/>
              <w:rPr>
                <w:rFonts w:ascii="Arial"/>
                <w:sz w:val="21"/>
              </w:rPr>
            </w:pPr>
          </w:p>
          <w:p w14:paraId="4B935FD2">
            <w:pPr>
              <w:spacing w:line="248" w:lineRule="auto"/>
              <w:rPr>
                <w:rFonts w:ascii="Arial"/>
                <w:sz w:val="21"/>
              </w:rPr>
            </w:pPr>
          </w:p>
          <w:p w14:paraId="2B29F65F">
            <w:pPr>
              <w:pStyle w:val="6"/>
              <w:spacing w:before="78" w:line="218" w:lineRule="auto"/>
              <w:ind w:left="349"/>
            </w:pPr>
            <w:r>
              <w:rPr>
                <w:b/>
                <w:bCs/>
                <w:spacing w:val="-15"/>
              </w:rPr>
              <w:t>学</w:t>
            </w:r>
            <w:r>
              <w:rPr>
                <w:spacing w:val="30"/>
              </w:rPr>
              <w:t xml:space="preserve"> </w:t>
            </w:r>
            <w:r>
              <w:rPr>
                <w:b/>
                <w:bCs/>
                <w:spacing w:val="-15"/>
              </w:rPr>
              <w:t>费</w:t>
            </w:r>
          </w:p>
        </w:tc>
        <w:tc>
          <w:tcPr>
            <w:tcW w:w="5097" w:type="dxa"/>
            <w:gridSpan w:val="2"/>
            <w:vAlign w:val="top"/>
          </w:tcPr>
          <w:p w14:paraId="4CE157FE">
            <w:pPr>
              <w:pStyle w:val="6"/>
              <w:spacing w:before="124" w:line="219" w:lineRule="auto"/>
              <w:ind w:left="1609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农林、航海、地矿油类</w:t>
            </w:r>
          </w:p>
        </w:tc>
        <w:tc>
          <w:tcPr>
            <w:tcW w:w="3455" w:type="dxa"/>
            <w:vAlign w:val="top"/>
          </w:tcPr>
          <w:p w14:paraId="3A0F94E0">
            <w:pPr>
              <w:pStyle w:val="6"/>
              <w:spacing w:before="124" w:line="236" w:lineRule="auto"/>
              <w:ind w:left="1517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3000</w:t>
            </w:r>
          </w:p>
        </w:tc>
      </w:tr>
      <w:tr w14:paraId="6F187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63" w:type="dxa"/>
            <w:vMerge w:val="continue"/>
            <w:vAlign w:val="top"/>
          </w:tcPr>
          <w:p w14:paraId="7A6A7A13">
            <w:pPr>
              <w:pStyle w:val="6"/>
              <w:spacing w:before="78" w:line="218" w:lineRule="auto"/>
              <w:ind w:left="349"/>
              <w:rPr>
                <w:b/>
                <w:bCs/>
                <w:spacing w:val="-15"/>
              </w:rPr>
            </w:pPr>
          </w:p>
        </w:tc>
        <w:tc>
          <w:tcPr>
            <w:tcW w:w="5097" w:type="dxa"/>
            <w:gridSpan w:val="2"/>
            <w:shd w:val="clear"/>
            <w:vAlign w:val="top"/>
          </w:tcPr>
          <w:p w14:paraId="5E438B73">
            <w:pPr>
              <w:pStyle w:val="6"/>
              <w:spacing w:before="124" w:line="219" w:lineRule="auto"/>
              <w:ind w:left="160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文、史、哲、理类</w:t>
            </w:r>
          </w:p>
        </w:tc>
        <w:tc>
          <w:tcPr>
            <w:tcW w:w="3455" w:type="dxa"/>
            <w:shd w:val="clear"/>
            <w:vAlign w:val="top"/>
          </w:tcPr>
          <w:p w14:paraId="6185E175">
            <w:pPr>
              <w:pStyle w:val="6"/>
              <w:spacing w:before="124" w:line="236" w:lineRule="auto"/>
              <w:ind w:left="151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3200</w:t>
            </w:r>
          </w:p>
        </w:tc>
      </w:tr>
      <w:tr w14:paraId="3F05D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6B11316B">
            <w:pPr>
              <w:rPr>
                <w:rFonts w:ascii="Arial"/>
                <w:sz w:val="21"/>
              </w:rPr>
            </w:pPr>
          </w:p>
        </w:tc>
        <w:tc>
          <w:tcPr>
            <w:tcW w:w="5097" w:type="dxa"/>
            <w:gridSpan w:val="2"/>
            <w:vAlign w:val="top"/>
          </w:tcPr>
          <w:p w14:paraId="1F9F6557">
            <w:pPr>
              <w:pStyle w:val="6"/>
              <w:spacing w:before="125" w:line="218" w:lineRule="auto"/>
              <w:ind w:left="1604"/>
            </w:pPr>
            <w:r>
              <w:rPr>
                <w:spacing w:val="-2"/>
              </w:rPr>
              <w:t>经、法、教、管类</w:t>
            </w:r>
          </w:p>
        </w:tc>
        <w:tc>
          <w:tcPr>
            <w:tcW w:w="3455" w:type="dxa"/>
            <w:vAlign w:val="top"/>
          </w:tcPr>
          <w:p w14:paraId="2BF6E3FA">
            <w:pPr>
              <w:pStyle w:val="6"/>
              <w:spacing w:before="125" w:line="236" w:lineRule="auto"/>
              <w:ind w:left="1517"/>
            </w:pPr>
            <w:r>
              <w:rPr>
                <w:spacing w:val="-8"/>
              </w:rPr>
              <w:t>3500</w:t>
            </w:r>
          </w:p>
        </w:tc>
      </w:tr>
      <w:tr w14:paraId="74BEB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0F9FFC8E">
            <w:pPr>
              <w:rPr>
                <w:rFonts w:ascii="Arial"/>
                <w:sz w:val="21"/>
              </w:rPr>
            </w:pPr>
          </w:p>
        </w:tc>
        <w:tc>
          <w:tcPr>
            <w:tcW w:w="5097" w:type="dxa"/>
            <w:gridSpan w:val="2"/>
            <w:vAlign w:val="top"/>
          </w:tcPr>
          <w:p w14:paraId="69955CB9">
            <w:pPr>
              <w:pStyle w:val="6"/>
              <w:spacing w:before="128" w:line="217" w:lineRule="auto"/>
              <w:ind w:left="1844"/>
            </w:pPr>
            <w:r>
              <w:rPr>
                <w:spacing w:val="-3"/>
              </w:rPr>
              <w:t>工科、体育类</w:t>
            </w:r>
          </w:p>
        </w:tc>
        <w:tc>
          <w:tcPr>
            <w:tcW w:w="3455" w:type="dxa"/>
            <w:vAlign w:val="top"/>
          </w:tcPr>
          <w:p w14:paraId="485CBCAF">
            <w:pPr>
              <w:pStyle w:val="6"/>
              <w:spacing w:before="127" w:line="236" w:lineRule="auto"/>
              <w:ind w:left="1507"/>
            </w:pPr>
            <w:r>
              <w:rPr>
                <w:spacing w:val="-5"/>
              </w:rPr>
              <w:t>4600</w:t>
            </w:r>
          </w:p>
        </w:tc>
      </w:tr>
      <w:tr w14:paraId="76964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7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4BAE5600">
            <w:pPr>
              <w:rPr>
                <w:rFonts w:ascii="Arial"/>
                <w:sz w:val="21"/>
              </w:rPr>
            </w:pPr>
          </w:p>
        </w:tc>
        <w:tc>
          <w:tcPr>
            <w:tcW w:w="2576" w:type="dxa"/>
            <w:vAlign w:val="top"/>
          </w:tcPr>
          <w:p w14:paraId="2DBF8925">
            <w:pPr>
              <w:pStyle w:val="6"/>
              <w:spacing w:before="129" w:line="217" w:lineRule="auto"/>
              <w:ind w:left="353"/>
            </w:pPr>
            <w:r>
              <w:rPr>
                <w:spacing w:val="-4"/>
              </w:rPr>
              <w:t>艺术和新闻传播类</w:t>
            </w:r>
          </w:p>
        </w:tc>
        <w:tc>
          <w:tcPr>
            <w:tcW w:w="2521" w:type="dxa"/>
            <w:vAlign w:val="top"/>
          </w:tcPr>
          <w:p w14:paraId="7854CF38">
            <w:pPr>
              <w:pStyle w:val="6"/>
              <w:spacing w:before="129" w:line="217" w:lineRule="auto"/>
              <w:ind w:left="55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其他专业</w:t>
            </w:r>
          </w:p>
        </w:tc>
        <w:tc>
          <w:tcPr>
            <w:tcW w:w="3455" w:type="dxa"/>
            <w:vAlign w:val="top"/>
          </w:tcPr>
          <w:p w14:paraId="2F969EFC">
            <w:pPr>
              <w:pStyle w:val="6"/>
              <w:spacing w:before="128" w:line="236" w:lineRule="auto"/>
              <w:ind w:left="1510"/>
            </w:pPr>
            <w:r>
              <w:rPr>
                <w:rFonts w:hint="eastAsia"/>
                <w:spacing w:val="-6"/>
                <w:lang w:val="en-US" w:eastAsia="zh-CN"/>
              </w:rPr>
              <w:t>5</w:t>
            </w:r>
            <w:r>
              <w:rPr>
                <w:spacing w:val="-6"/>
              </w:rPr>
              <w:t>500</w:t>
            </w:r>
          </w:p>
        </w:tc>
      </w:tr>
      <w:tr w14:paraId="1ED4A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0C8053ED">
            <w:pPr>
              <w:rPr>
                <w:rFonts w:ascii="Arial"/>
                <w:sz w:val="21"/>
              </w:rPr>
            </w:pPr>
          </w:p>
        </w:tc>
        <w:tc>
          <w:tcPr>
            <w:tcW w:w="5097" w:type="dxa"/>
            <w:gridSpan w:val="2"/>
            <w:vAlign w:val="top"/>
          </w:tcPr>
          <w:p w14:paraId="2C1F2F90">
            <w:pPr>
              <w:pStyle w:val="6"/>
              <w:spacing w:before="127" w:line="216" w:lineRule="auto"/>
              <w:ind w:left="1724" w:firstLine="468" w:firstLineChars="20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空中乘务</w:t>
            </w:r>
          </w:p>
        </w:tc>
        <w:tc>
          <w:tcPr>
            <w:tcW w:w="3455" w:type="dxa"/>
            <w:vAlign w:val="top"/>
          </w:tcPr>
          <w:p w14:paraId="307D6211">
            <w:pPr>
              <w:pStyle w:val="6"/>
              <w:spacing w:before="126" w:line="236" w:lineRule="auto"/>
              <w:ind w:left="151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8000</w:t>
            </w:r>
          </w:p>
        </w:tc>
      </w:tr>
      <w:tr w14:paraId="008A1D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6B2752F0">
            <w:pPr>
              <w:rPr>
                <w:rFonts w:ascii="Arial"/>
                <w:sz w:val="21"/>
              </w:rPr>
            </w:pPr>
          </w:p>
        </w:tc>
        <w:tc>
          <w:tcPr>
            <w:tcW w:w="5097" w:type="dxa"/>
            <w:gridSpan w:val="2"/>
            <w:shd w:val="clear"/>
            <w:vAlign w:val="top"/>
          </w:tcPr>
          <w:p w14:paraId="3D597D10">
            <w:pPr>
              <w:pStyle w:val="6"/>
              <w:spacing w:before="127" w:line="216" w:lineRule="auto"/>
              <w:ind w:left="172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计算机网络技术</w:t>
            </w:r>
          </w:p>
        </w:tc>
        <w:tc>
          <w:tcPr>
            <w:tcW w:w="3455" w:type="dxa"/>
            <w:shd w:val="clear"/>
            <w:vAlign w:val="top"/>
          </w:tcPr>
          <w:p w14:paraId="1D420044">
            <w:pPr>
              <w:pStyle w:val="6"/>
              <w:spacing w:before="126" w:line="236" w:lineRule="auto"/>
              <w:ind w:left="151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7800</w:t>
            </w:r>
          </w:p>
        </w:tc>
      </w:tr>
      <w:tr w14:paraId="4FB964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75073272">
            <w:pPr>
              <w:rPr>
                <w:rFonts w:ascii="Arial"/>
                <w:sz w:val="21"/>
              </w:rPr>
            </w:pPr>
          </w:p>
        </w:tc>
        <w:tc>
          <w:tcPr>
            <w:tcW w:w="5097" w:type="dxa"/>
            <w:gridSpan w:val="2"/>
            <w:shd w:val="clear"/>
            <w:vAlign w:val="top"/>
          </w:tcPr>
          <w:p w14:paraId="5573D084">
            <w:pPr>
              <w:pStyle w:val="6"/>
              <w:spacing w:before="131" w:line="217" w:lineRule="auto"/>
              <w:ind w:left="208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软件技术</w:t>
            </w:r>
          </w:p>
        </w:tc>
        <w:tc>
          <w:tcPr>
            <w:tcW w:w="3455" w:type="dxa"/>
            <w:shd w:val="clear"/>
            <w:vAlign w:val="top"/>
          </w:tcPr>
          <w:p w14:paraId="43DAB087">
            <w:pPr>
              <w:pStyle w:val="6"/>
              <w:spacing w:before="130" w:line="236" w:lineRule="auto"/>
              <w:ind w:left="151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7800</w:t>
            </w:r>
          </w:p>
        </w:tc>
      </w:tr>
      <w:tr w14:paraId="49444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40D06FA9">
            <w:pPr>
              <w:spacing w:line="293" w:lineRule="auto"/>
              <w:rPr>
                <w:rFonts w:ascii="Arial"/>
                <w:sz w:val="21"/>
              </w:rPr>
            </w:pPr>
          </w:p>
          <w:p w14:paraId="5E9F46FF">
            <w:pPr>
              <w:pStyle w:val="6"/>
              <w:spacing w:before="78" w:line="216" w:lineRule="auto"/>
              <w:ind w:left="281"/>
            </w:pPr>
            <w:r>
              <w:rPr>
                <w:b/>
                <w:bCs/>
                <w:spacing w:val="-6"/>
              </w:rPr>
              <w:t>住宿费</w:t>
            </w:r>
          </w:p>
        </w:tc>
        <w:tc>
          <w:tcPr>
            <w:tcW w:w="5097" w:type="dxa"/>
            <w:gridSpan w:val="2"/>
            <w:vAlign w:val="top"/>
          </w:tcPr>
          <w:p w14:paraId="5C112ACA">
            <w:pPr>
              <w:pStyle w:val="6"/>
              <w:spacing w:before="133" w:line="217" w:lineRule="auto"/>
              <w:ind w:left="2093"/>
            </w:pPr>
            <w:r>
              <w:rPr>
                <w:spacing w:val="-6"/>
              </w:rPr>
              <w:t>学生公寓</w:t>
            </w:r>
          </w:p>
        </w:tc>
        <w:tc>
          <w:tcPr>
            <w:tcW w:w="3455" w:type="dxa"/>
            <w:vAlign w:val="top"/>
          </w:tcPr>
          <w:p w14:paraId="078ADA63">
            <w:pPr>
              <w:pStyle w:val="6"/>
              <w:spacing w:before="132" w:line="221" w:lineRule="auto"/>
              <w:ind w:left="1034"/>
            </w:pPr>
            <w:r>
              <w:rPr>
                <w:spacing w:val="-3"/>
              </w:rPr>
              <w:t>1200/</w:t>
            </w:r>
            <w:r>
              <w:rPr>
                <w:rFonts w:hint="eastAsia"/>
                <w:spacing w:val="-3"/>
                <w:lang w:val="en-US" w:eastAsia="zh-CN"/>
              </w:rPr>
              <w:t>10</w:t>
            </w:r>
            <w:r>
              <w:rPr>
                <w:spacing w:val="-3"/>
              </w:rPr>
              <w:t>00</w:t>
            </w:r>
            <w:r>
              <w:rPr>
                <w:rFonts w:hint="eastAsia"/>
                <w:spacing w:val="-3"/>
                <w:lang w:val="en-US" w:eastAsia="zh-CN"/>
              </w:rPr>
              <w:t>/900</w:t>
            </w:r>
            <w:r>
              <w:rPr>
                <w:spacing w:val="-3"/>
              </w:rPr>
              <w:t>/600</w:t>
            </w:r>
          </w:p>
        </w:tc>
      </w:tr>
      <w:tr w14:paraId="5B264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517D9407">
            <w:pPr>
              <w:rPr>
                <w:rFonts w:ascii="Arial"/>
                <w:sz w:val="21"/>
              </w:rPr>
            </w:pPr>
          </w:p>
        </w:tc>
        <w:tc>
          <w:tcPr>
            <w:tcW w:w="5097" w:type="dxa"/>
            <w:gridSpan w:val="2"/>
            <w:vAlign w:val="top"/>
          </w:tcPr>
          <w:p w14:paraId="48F14829">
            <w:pPr>
              <w:pStyle w:val="6"/>
              <w:spacing w:before="134" w:line="216" w:lineRule="auto"/>
              <w:ind w:left="1478"/>
            </w:pPr>
            <w:r>
              <w:rPr>
                <w:spacing w:val="-1"/>
              </w:rPr>
              <w:t>公寓空调使用维护费</w:t>
            </w:r>
          </w:p>
        </w:tc>
        <w:tc>
          <w:tcPr>
            <w:tcW w:w="3455" w:type="dxa"/>
            <w:vAlign w:val="top"/>
          </w:tcPr>
          <w:p w14:paraId="44BE5B4E">
            <w:pPr>
              <w:pStyle w:val="6"/>
              <w:spacing w:before="133" w:line="221" w:lineRule="auto"/>
              <w:ind w:left="1214"/>
            </w:pPr>
            <w:r>
              <w:rPr>
                <w:spacing w:val="-3"/>
              </w:rPr>
              <w:t>100/80/50</w:t>
            </w:r>
          </w:p>
        </w:tc>
      </w:tr>
      <w:tr w14:paraId="1A2F0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263" w:type="dxa"/>
            <w:vAlign w:val="top"/>
          </w:tcPr>
          <w:p w14:paraId="199CD4B3">
            <w:pPr>
              <w:pStyle w:val="6"/>
              <w:spacing w:before="132" w:line="215" w:lineRule="auto"/>
              <w:ind w:left="38"/>
            </w:pPr>
            <w:r>
              <w:rPr>
                <w:b/>
                <w:bCs/>
                <w:spacing w:val="-4"/>
              </w:rPr>
              <w:t>服务性收费</w:t>
            </w:r>
          </w:p>
        </w:tc>
        <w:tc>
          <w:tcPr>
            <w:tcW w:w="5097" w:type="dxa"/>
            <w:gridSpan w:val="2"/>
            <w:vAlign w:val="top"/>
          </w:tcPr>
          <w:p w14:paraId="075F2863">
            <w:pPr>
              <w:pStyle w:val="6"/>
              <w:spacing w:before="133" w:line="216" w:lineRule="auto"/>
              <w:ind w:left="1846"/>
            </w:pPr>
            <w:r>
              <w:rPr>
                <w:spacing w:val="-3"/>
              </w:rPr>
              <w:t>证卡补办费等</w:t>
            </w:r>
          </w:p>
        </w:tc>
        <w:tc>
          <w:tcPr>
            <w:tcW w:w="3455" w:type="dxa"/>
            <w:vAlign w:val="top"/>
          </w:tcPr>
          <w:p w14:paraId="6413F533">
            <w:pPr>
              <w:pStyle w:val="6"/>
              <w:spacing w:before="132" w:line="216" w:lineRule="auto"/>
              <w:ind w:left="660"/>
            </w:pPr>
            <w:r>
              <w:rPr>
                <w:spacing w:val="-2"/>
              </w:rPr>
              <w:t>按现行有效文件执行</w:t>
            </w:r>
          </w:p>
        </w:tc>
      </w:tr>
      <w:tr w14:paraId="75D0E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3FA1BBFB">
            <w:pPr>
              <w:spacing w:line="258" w:lineRule="auto"/>
              <w:rPr>
                <w:rFonts w:ascii="Arial"/>
                <w:sz w:val="21"/>
              </w:rPr>
            </w:pPr>
          </w:p>
          <w:p w14:paraId="3DC5E14B">
            <w:pPr>
              <w:spacing w:line="259" w:lineRule="auto"/>
              <w:rPr>
                <w:rFonts w:ascii="Arial"/>
                <w:sz w:val="21"/>
              </w:rPr>
            </w:pPr>
          </w:p>
          <w:p w14:paraId="6A85E951">
            <w:pPr>
              <w:spacing w:line="259" w:lineRule="auto"/>
              <w:rPr>
                <w:rFonts w:ascii="Arial"/>
                <w:sz w:val="21"/>
              </w:rPr>
            </w:pPr>
          </w:p>
          <w:p w14:paraId="121F3C69">
            <w:pPr>
              <w:pStyle w:val="6"/>
              <w:spacing w:before="78" w:line="218" w:lineRule="auto"/>
              <w:ind w:left="275"/>
            </w:pPr>
            <w:r>
              <w:rPr>
                <w:b/>
                <w:bCs/>
                <w:spacing w:val="-4"/>
              </w:rPr>
              <w:t>代收费</w:t>
            </w:r>
          </w:p>
        </w:tc>
        <w:tc>
          <w:tcPr>
            <w:tcW w:w="5097" w:type="dxa"/>
            <w:gridSpan w:val="2"/>
            <w:vAlign w:val="top"/>
          </w:tcPr>
          <w:p w14:paraId="0B17AE37">
            <w:pPr>
              <w:pStyle w:val="6"/>
              <w:spacing w:before="136" w:line="218" w:lineRule="auto"/>
              <w:ind w:left="2199"/>
            </w:pPr>
            <w:r>
              <w:rPr>
                <w:spacing w:val="-4"/>
              </w:rPr>
              <w:t>教材费</w:t>
            </w:r>
          </w:p>
        </w:tc>
        <w:tc>
          <w:tcPr>
            <w:tcW w:w="3455" w:type="dxa"/>
            <w:vAlign w:val="top"/>
          </w:tcPr>
          <w:p w14:paraId="30FFF921">
            <w:pPr>
              <w:pStyle w:val="6"/>
              <w:spacing w:before="137" w:line="216" w:lineRule="auto"/>
              <w:ind w:left="540"/>
            </w:pPr>
            <w:r>
              <w:rPr>
                <w:spacing w:val="-2"/>
              </w:rPr>
              <w:t>按学年预交，据实结算</w:t>
            </w:r>
          </w:p>
        </w:tc>
      </w:tr>
      <w:tr w14:paraId="26846C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7027F681">
            <w:pPr>
              <w:rPr>
                <w:rFonts w:ascii="Arial"/>
                <w:sz w:val="21"/>
              </w:rPr>
            </w:pPr>
          </w:p>
        </w:tc>
        <w:tc>
          <w:tcPr>
            <w:tcW w:w="5097" w:type="dxa"/>
            <w:gridSpan w:val="2"/>
            <w:vAlign w:val="top"/>
          </w:tcPr>
          <w:p w14:paraId="7B87FA87">
            <w:pPr>
              <w:pStyle w:val="6"/>
              <w:spacing w:before="136" w:line="215" w:lineRule="auto"/>
              <w:ind w:left="2193"/>
            </w:pPr>
            <w:r>
              <w:rPr>
                <w:spacing w:val="-2"/>
              </w:rPr>
              <w:t>体检费</w:t>
            </w:r>
          </w:p>
        </w:tc>
        <w:tc>
          <w:tcPr>
            <w:tcW w:w="3455" w:type="dxa"/>
            <w:vAlign w:val="top"/>
          </w:tcPr>
          <w:p w14:paraId="1E81E799">
            <w:pPr>
              <w:pStyle w:val="6"/>
              <w:spacing w:before="137" w:line="217" w:lineRule="auto"/>
              <w:ind w:left="1262"/>
            </w:pPr>
            <w:r>
              <w:rPr>
                <w:spacing w:val="-4"/>
              </w:rPr>
              <w:t>据实收取</w:t>
            </w:r>
          </w:p>
        </w:tc>
      </w:tr>
      <w:tr w14:paraId="4DE3E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74D01A6F">
            <w:pPr>
              <w:rPr>
                <w:rFonts w:ascii="Arial"/>
                <w:sz w:val="21"/>
              </w:rPr>
            </w:pPr>
          </w:p>
        </w:tc>
        <w:tc>
          <w:tcPr>
            <w:tcW w:w="5097" w:type="dxa"/>
            <w:gridSpan w:val="2"/>
            <w:vAlign w:val="top"/>
          </w:tcPr>
          <w:p w14:paraId="5ACACF8A">
            <w:pPr>
              <w:pStyle w:val="6"/>
              <w:spacing w:before="138" w:line="217" w:lineRule="auto"/>
              <w:ind w:left="2086"/>
            </w:pPr>
            <w:r>
              <w:rPr>
                <w:spacing w:val="-5"/>
              </w:rPr>
              <w:t>军训服费</w:t>
            </w:r>
          </w:p>
        </w:tc>
        <w:tc>
          <w:tcPr>
            <w:tcW w:w="3455" w:type="dxa"/>
            <w:vAlign w:val="top"/>
          </w:tcPr>
          <w:p w14:paraId="60E60DD2">
            <w:pPr>
              <w:pStyle w:val="6"/>
              <w:spacing w:before="138" w:line="217" w:lineRule="auto"/>
              <w:ind w:left="1262"/>
            </w:pPr>
            <w:r>
              <w:rPr>
                <w:spacing w:val="-4"/>
              </w:rPr>
              <w:t>据实收取</w:t>
            </w:r>
          </w:p>
        </w:tc>
      </w:tr>
      <w:tr w14:paraId="17EA4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7166EF55">
            <w:pPr>
              <w:rPr>
                <w:rFonts w:ascii="Arial"/>
                <w:sz w:val="21"/>
              </w:rPr>
            </w:pPr>
          </w:p>
        </w:tc>
        <w:tc>
          <w:tcPr>
            <w:tcW w:w="5097" w:type="dxa"/>
            <w:gridSpan w:val="2"/>
            <w:vAlign w:val="top"/>
          </w:tcPr>
          <w:p w14:paraId="652C0AFF">
            <w:pPr>
              <w:pStyle w:val="6"/>
              <w:spacing w:before="137" w:line="216" w:lineRule="auto"/>
              <w:ind w:left="1957"/>
            </w:pPr>
            <w:r>
              <w:rPr>
                <w:spacing w:val="-2"/>
              </w:rPr>
              <w:t>城镇医保费</w:t>
            </w:r>
          </w:p>
        </w:tc>
        <w:tc>
          <w:tcPr>
            <w:tcW w:w="3455" w:type="dxa"/>
            <w:vAlign w:val="top"/>
          </w:tcPr>
          <w:p w14:paraId="222748E5">
            <w:pPr>
              <w:pStyle w:val="6"/>
              <w:spacing w:before="137" w:line="216" w:lineRule="auto"/>
              <w:ind w:left="660"/>
            </w:pPr>
            <w:r>
              <w:rPr>
                <w:spacing w:val="-2"/>
              </w:rPr>
              <w:t>按入学当年文件执行</w:t>
            </w:r>
          </w:p>
        </w:tc>
      </w:tr>
      <w:tr w14:paraId="3801E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815" w:type="dxa"/>
            <w:gridSpan w:val="4"/>
            <w:vAlign w:val="top"/>
          </w:tcPr>
          <w:p w14:paraId="403567D1">
            <w:pPr>
              <w:pStyle w:val="6"/>
              <w:spacing w:before="188" w:line="215" w:lineRule="auto"/>
              <w:ind w:left="45"/>
            </w:pPr>
            <w:r>
              <w:rPr>
                <w:spacing w:val="-1"/>
              </w:rPr>
              <w:t>备注：服务性收费和代收费按现行有效文件执行。</w:t>
            </w:r>
          </w:p>
        </w:tc>
      </w:tr>
    </w:tbl>
    <w:p w14:paraId="2BEFBC2B">
      <w:pPr>
        <w:pStyle w:val="2"/>
        <w:spacing w:before="57" w:line="221" w:lineRule="auto"/>
        <w:ind w:left="76" w:right="182" w:hanging="4"/>
      </w:pPr>
      <w:r>
        <w:rPr>
          <w:spacing w:val="-1"/>
        </w:rPr>
        <w:t>一、普通高等学校的学费及服务性收费和代收费按省发展改革委、省财政厅、省教育厅规定的项目和标准公示，其中学费含经批准的列入学校热门、精品</w:t>
      </w:r>
      <w:r>
        <w:rPr>
          <w:spacing w:val="9"/>
        </w:rPr>
        <w:t xml:space="preserve"> </w:t>
      </w:r>
      <w:r>
        <w:rPr>
          <w:spacing w:val="-1"/>
        </w:rPr>
        <w:t>、特色专业的学费标准在基本标准的基础上</w:t>
      </w:r>
      <w:r>
        <w:rPr>
          <w:spacing w:val="-2"/>
        </w:rPr>
        <w:t>上浮10%。</w:t>
      </w:r>
    </w:p>
    <w:p w14:paraId="16801761">
      <w:pPr>
        <w:pStyle w:val="2"/>
        <w:spacing w:before="50" w:line="216" w:lineRule="auto"/>
        <w:ind w:left="70"/>
      </w:pPr>
      <w:r>
        <w:rPr>
          <w:spacing w:val="-2"/>
        </w:rPr>
        <w:t>二、学生用书籍课本由学生自行选购。</w:t>
      </w:r>
    </w:p>
    <w:p w14:paraId="3AC42E7B">
      <w:pPr>
        <w:pStyle w:val="2"/>
        <w:spacing w:before="39" w:line="215" w:lineRule="auto"/>
        <w:ind w:left="74"/>
      </w:pPr>
      <w:r>
        <w:rPr>
          <w:spacing w:val="-1"/>
        </w:rPr>
        <w:t>三、本校按自愿有偿原则，向广大学生提供经营性服务并收取费用。</w:t>
      </w:r>
    </w:p>
    <w:p w14:paraId="1BC414F7">
      <w:pPr>
        <w:pStyle w:val="2"/>
        <w:spacing w:before="39" w:line="216" w:lineRule="auto"/>
        <w:ind w:left="85"/>
      </w:pPr>
      <w:r>
        <w:rPr>
          <w:spacing w:val="-1"/>
        </w:rPr>
        <w:t>四、本校保护广大学生的合法权益，承诺不违背国家和省制定的教育收</w:t>
      </w:r>
      <w:r>
        <w:rPr>
          <w:spacing w:val="-2"/>
        </w:rPr>
        <w:t>费政策。</w:t>
      </w:r>
    </w:p>
    <w:p w14:paraId="2E2BA992">
      <w:pPr>
        <w:pStyle w:val="2"/>
        <w:spacing w:before="39" w:line="216" w:lineRule="auto"/>
        <w:ind w:left="65"/>
      </w:pPr>
      <w:r>
        <w:rPr>
          <w:spacing w:val="-1"/>
        </w:rPr>
        <w:t>五、本校向学生收取的所有费用，应按规定使用合法的收费票据。</w:t>
      </w:r>
    </w:p>
    <w:p w14:paraId="4FBDF083">
      <w:pPr>
        <w:pStyle w:val="2"/>
        <w:spacing w:before="37" w:line="218" w:lineRule="auto"/>
        <w:ind w:left="67"/>
      </w:pPr>
      <w:r>
        <w:rPr>
          <w:spacing w:val="-3"/>
        </w:rPr>
        <w:t>六、收费依据：</w:t>
      </w:r>
    </w:p>
    <w:p w14:paraId="121A60AD">
      <w:pPr>
        <w:pStyle w:val="2"/>
        <w:spacing w:before="43" w:line="218" w:lineRule="auto"/>
        <w:ind w:left="70"/>
        <w:rPr>
          <w:sz w:val="22"/>
          <w:szCs w:val="22"/>
        </w:rPr>
      </w:pPr>
      <w:r>
        <w:rPr>
          <w:sz w:val="22"/>
          <w:szCs w:val="22"/>
        </w:rPr>
        <w:t>1.《关于进一步完善大中专教育收费管理有关事项的通知》（湘发改价费规</w:t>
      </w:r>
      <w:r>
        <w:rPr>
          <w:rFonts w:ascii="宋体" w:hAnsi="宋体" w:eastAsia="宋体" w:cs="宋体"/>
          <w:sz w:val="22"/>
          <w:szCs w:val="22"/>
        </w:rPr>
        <w:t>﹝</w:t>
      </w:r>
      <w:r>
        <w:rPr>
          <w:sz w:val="22"/>
          <w:szCs w:val="22"/>
        </w:rPr>
        <w:t xml:space="preserve">2021 </w:t>
      </w:r>
      <w:r>
        <w:rPr>
          <w:rFonts w:ascii="宋体" w:hAnsi="宋体" w:eastAsia="宋体" w:cs="宋体"/>
          <w:sz w:val="22"/>
          <w:szCs w:val="22"/>
        </w:rPr>
        <w:t>)</w:t>
      </w:r>
      <w:r>
        <w:rPr>
          <w:sz w:val="22"/>
          <w:szCs w:val="22"/>
        </w:rPr>
        <w:t>646号）</w:t>
      </w:r>
    </w:p>
    <w:p w14:paraId="0576E500">
      <w:pPr>
        <w:pStyle w:val="2"/>
        <w:spacing w:before="60" w:line="217" w:lineRule="auto"/>
        <w:ind w:left="64"/>
        <w:rPr>
          <w:sz w:val="22"/>
          <w:szCs w:val="22"/>
        </w:rPr>
      </w:pPr>
      <w:r>
        <w:rPr>
          <w:spacing w:val="-1"/>
          <w:sz w:val="22"/>
          <w:szCs w:val="22"/>
        </w:rPr>
        <w:t>2.《关于印发湖南省学校学生公寓价格管理办法的通知》</w:t>
      </w:r>
      <w:r>
        <w:rPr>
          <w:spacing w:val="-5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(湘发改价费规</w:t>
      </w:r>
      <w:r>
        <w:rPr>
          <w:rFonts w:ascii="宋体" w:hAnsi="宋体" w:eastAsia="宋体" w:cs="宋体"/>
          <w:spacing w:val="-1"/>
          <w:sz w:val="22"/>
          <w:szCs w:val="22"/>
        </w:rPr>
        <w:t>﹝</w:t>
      </w:r>
      <w:r>
        <w:rPr>
          <w:spacing w:val="-1"/>
          <w:sz w:val="22"/>
          <w:szCs w:val="22"/>
        </w:rPr>
        <w:t xml:space="preserve">2023 </w:t>
      </w:r>
      <w:r>
        <w:rPr>
          <w:rFonts w:ascii="宋体" w:hAnsi="宋体" w:eastAsia="宋体" w:cs="宋体"/>
          <w:spacing w:val="-1"/>
          <w:sz w:val="22"/>
          <w:szCs w:val="22"/>
        </w:rPr>
        <w:t>)</w:t>
      </w:r>
      <w:r>
        <w:rPr>
          <w:spacing w:val="-1"/>
          <w:sz w:val="22"/>
          <w:szCs w:val="22"/>
        </w:rPr>
        <w:t>611号）</w:t>
      </w:r>
    </w:p>
    <w:p w14:paraId="547D9164">
      <w:pPr>
        <w:spacing w:line="295" w:lineRule="auto"/>
        <w:rPr>
          <w:rFonts w:ascii="Arial"/>
          <w:sz w:val="21"/>
        </w:rPr>
      </w:pPr>
    </w:p>
    <w:p w14:paraId="1D58395A">
      <w:pPr>
        <w:pStyle w:val="2"/>
        <w:spacing w:before="78" w:line="217" w:lineRule="auto"/>
        <w:ind w:left="72"/>
      </w:pPr>
      <w:r>
        <w:rPr>
          <w:spacing w:val="-2"/>
        </w:rPr>
        <w:t>咨询监督电话：湖南省发展改革委 12358</w:t>
      </w:r>
    </w:p>
    <w:p w14:paraId="3F86ADC0">
      <w:pPr>
        <w:pStyle w:val="2"/>
        <w:spacing w:before="38" w:line="217" w:lineRule="auto"/>
        <w:ind w:left="60"/>
      </w:pPr>
      <w:r>
        <w:rPr>
          <w:spacing w:val="-2"/>
        </w:rPr>
        <w:t>投诉举报电话：12345</w:t>
      </w:r>
    </w:p>
    <w:p w14:paraId="74732644">
      <w:pPr>
        <w:spacing w:line="336" w:lineRule="auto"/>
        <w:rPr>
          <w:rFonts w:ascii="Arial"/>
          <w:sz w:val="21"/>
        </w:rPr>
      </w:pPr>
    </w:p>
    <w:p w14:paraId="12CC2BE1">
      <w:pPr>
        <w:pStyle w:val="2"/>
        <w:spacing w:before="91" w:line="278" w:lineRule="auto"/>
        <w:ind w:left="7416" w:right="314" w:hanging="708"/>
        <w:rPr>
          <w:sz w:val="28"/>
          <w:szCs w:val="28"/>
        </w:rPr>
      </w:pPr>
      <w:r>
        <w:rPr>
          <w:sz w:val="28"/>
          <w:szCs w:val="28"/>
        </w:rPr>
        <w:t>湖南</w:t>
      </w:r>
      <w:r>
        <w:rPr>
          <w:rFonts w:hint="eastAsia"/>
          <w:sz w:val="28"/>
          <w:szCs w:val="28"/>
          <w:lang w:val="en-US" w:eastAsia="zh-CN"/>
        </w:rPr>
        <w:t>商务职业技术学院</w:t>
      </w:r>
      <w:bookmarkStart w:id="0" w:name="_GoBack"/>
      <w:bookmarkEnd w:id="0"/>
      <w:r>
        <w:rPr>
          <w:spacing w:val="-2"/>
          <w:sz w:val="28"/>
          <w:szCs w:val="28"/>
        </w:rPr>
        <w:t>2025年印制</w:t>
      </w:r>
    </w:p>
    <w:sectPr>
      <w:pgSz w:w="11905" w:h="16837"/>
      <w:pgMar w:top="1183" w:right="1347" w:bottom="0" w:left="7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AB41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584</Words>
  <Characters>657</Characters>
  <TotalTime>3</TotalTime>
  <ScaleCrop>false</ScaleCrop>
  <LinksUpToDate>false</LinksUpToDate>
  <CharactersWithSpaces>664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2025-07-24T16:36:00Z</dcterms:created>
  <dc:creator>Administrator</dc:creator>
  <cp:lastModifiedBy>肖丹</cp:lastModifiedBy>
  <dcterms:modified xsi:type="dcterms:W3CDTF">2026-05-11T03:22:03Z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2026-05-11T10:05:13Z</vt:filetime>
  </property>
  <property fmtid="{D5CDD505-2E9C-101B-9397-08002B2CF9AE}" pid="4" name="KSOTemplateDocerSaveRecord">
    <vt:lpwstr>eyJoZGlkIjoiNTM1MDdjZWY5MDE4MmU0ODk0NTEwNGI3ZGRkYjEyY2IiLCJ1c2VySWQiOiIxNDU1NTc5NzY1In0=</vt:lpwstr>
  </property>
  <property fmtid="{D5CDD505-2E9C-101B-9397-08002B2CF9AE}" pid="5" name="KSOProductBuildVer">
    <vt:lpwstr>2052-12.1.0.23542</vt:lpwstr>
  </property>
  <property fmtid="{D5CDD505-2E9C-101B-9397-08002B2CF9AE}" pid="6" name="ICV">
    <vt:lpwstr>FEA79E4F63D34DBCBEBEA6606B654484_12</vt:lpwstr>
  </property>
</Properties>
</file>