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82596">
      <w:pPr>
        <w:pStyle w:val="16"/>
        <w:widowControl/>
        <w:rPr>
          <w:rFonts w:hint="eastAsia" w:ascii="GWZT-EN" w:hAnsi="黑体" w:eastAsia="黑体" w:cs="黑体"/>
          <w:b w:val="0"/>
          <w:bCs w:val="0"/>
          <w:lang w:eastAsia="zh-CN"/>
        </w:rPr>
      </w:pPr>
      <mc:AlternateContent>
        <mc:Choice Requires="wpsCustomData">
          <wpsCustomData:docfieldStart id="0" docfieldname="标题_1" hidden="0" print="1" readonly="0" index="5"/>
        </mc:Choice>
      </mc:AlternateContent>
      <w:r>
        <w:rPr>
          <w:rFonts w:hint="eastAsia" w:ascii="GWZT-EN" w:hAnsi="黑体" w:eastAsia="黑体" w:cs="黑体"/>
          <w:b w:val="0"/>
          <w:bCs w:val="0"/>
        </w:rPr>
        <w:t>使用电子税务局APP</w:t>
      </w:r>
      <w:r>
        <w:rPr>
          <w:rFonts w:hint="eastAsia" w:ascii="GWZT-EN" w:hAnsi="黑体" w:eastAsia="黑体" w:cs="黑体"/>
          <w:b w:val="0"/>
          <w:bCs w:val="0"/>
        </w:rPr>
        <w:br w:type="textWrapping"/>
      </w:r>
      <w:r>
        <w:rPr>
          <w:rFonts w:hint="eastAsia" w:ascii="GWZT-EN" w:hAnsi="黑体" w:eastAsia="黑体" w:cs="黑体"/>
          <w:b w:val="0"/>
          <w:bCs w:val="0"/>
        </w:rPr>
        <w:t>代开发票操作</w:t>
      </w:r>
      <w:r>
        <w:rPr>
          <w:rFonts w:hint="eastAsia" w:ascii="GWZT-EN" w:hAnsi="黑体" w:eastAsia="黑体" w:cs="黑体"/>
          <w:b w:val="0"/>
          <w:bCs w:val="0"/>
          <w:lang w:eastAsia="zh-CN"/>
        </w:rPr>
        <w:t>流程</w:t>
      </w:r>
      <mc:AlternateContent>
        <mc:Choice Requires="wpsCustomData">
          <wpsCustomData:docfieldEnd id="0"/>
        </mc:Choice>
      </mc:AlternateContent>
    </w:p>
    <w:p w14:paraId="22FEB7B6">
      <w:pPr>
        <w:pStyle w:val="11"/>
        <w:bidi w:val="0"/>
        <w:spacing w:beforeAutospacing="0" w:afterAutospacing="0" w:line="300" w:lineRule="exact"/>
        <w:rPr>
          <w:rFonts w:ascii="GWZT-EN"/>
        </w:rPr>
      </w:pPr>
    </w:p>
    <w:p w14:paraId="6CC0E9BD">
      <w:pPr>
        <w:pStyle w:val="178"/>
        <w:widowControl/>
        <w:rPr>
          <w:rFonts w:ascii="GWZT-EN" w:hAnsi="Times New Roman" w:eastAsia="仿宋" w:cs="仿宋"/>
          <w:b w:val="0"/>
          <w:bCs w:val="0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6"/>
        </mc:Choice>
      </mc:AlternateContent>
      <w:r>
        <w:rPr>
          <w:rStyle w:val="161"/>
          <w:rFonts w:ascii="GWZT-EN" w:hAnsi="Times New Roman" w:eastAsia="仿宋" w:cs="仿宋"/>
          <w:b w:val="0"/>
          <w:bCs w:val="0"/>
          <w:sz w:val="32"/>
          <w:szCs w:val="32"/>
        </w:rPr>
        <w:t>各部门</w:t>
      </w:r>
      <w:r>
        <w:rPr>
          <w:rStyle w:val="161"/>
          <w:rFonts w:hint="eastAsia" w:ascii="GWZT-EN" w:cs="仿宋"/>
          <w:b w:val="0"/>
          <w:bCs w:val="0"/>
          <w:sz w:val="32"/>
          <w:szCs w:val="32"/>
          <w:lang w:eastAsia="zh-CN"/>
        </w:rPr>
        <w:t>、教职工</w:t>
      </w:r>
      <mc:AlternateContent>
        <mc:Choice Requires="wpsCustomData">
          <wpsCustomData:docfieldEnd id="1"/>
        </mc:Choice>
      </mc:AlternateContent>
      <w:r>
        <w:rPr>
          <w:rStyle w:val="161"/>
          <w:rFonts w:ascii="GWZT-EN" w:hAnsi="Times New Roman" w:eastAsia="仿宋" w:cs="仿宋"/>
          <w:b w:val="0"/>
          <w:bCs w:val="0"/>
          <w:sz w:val="32"/>
          <w:szCs w:val="32"/>
        </w:rPr>
        <w:t>：</w:t>
      </w:r>
    </w:p>
    <w:p w14:paraId="5410BB4A">
      <w:pPr>
        <w:pStyle w:val="11"/>
        <w:widowControl/>
        <w:rPr>
          <w:rFonts w:ascii="GWZT-EN" w:hAnsi="Times New Roman" w:eastAsia="仿宋" w:cs="仿宋"/>
          <w:b w:val="0"/>
          <w:bCs w:val="0"/>
          <w:sz w:val="32"/>
          <w:szCs w:val="32"/>
        </w:rPr>
      </w:pPr>
      <w:r>
        <w:rPr>
          <w:rFonts w:hint="eastAsia" w:ascii="GWZT-EN" w:cs="仿宋"/>
          <w:b w:val="0"/>
          <w:bCs w:val="0"/>
          <w:sz w:val="32"/>
          <w:szCs w:val="32"/>
          <w:lang w:eastAsia="zh-CN"/>
        </w:rPr>
        <w:t>根据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《湖南商务职业技术学院财务报账管理制度（修订）》（湘商职院发〔2026〕14号）第十四条关于“劳务费发放须提供</w:t>
      </w:r>
      <w:r>
        <w:rPr>
          <w:rFonts w:hint="eastAsia" w:ascii="GWZT-EN" w:hAnsi="仿宋" w:eastAsia="仿宋" w:cs="仿宋"/>
          <w:b w:val="0"/>
          <w:bCs w:val="0"/>
          <w:sz w:val="32"/>
          <w:szCs w:val="32"/>
          <w:lang w:val="en-US" w:eastAsia="zh-CN"/>
        </w:rPr>
        <w:t>发票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”</w:t>
      </w:r>
      <w:r>
        <w:rPr>
          <w:rFonts w:hint="eastAsia" w:ascii="GWZT-EN" w:cs="仿宋"/>
          <w:b w:val="0"/>
          <w:bCs w:val="0"/>
          <w:sz w:val="32"/>
          <w:szCs w:val="32"/>
          <w:lang w:eastAsia="zh-CN"/>
        </w:rPr>
        <w:t>的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规定，</w:t>
      </w:r>
      <w:r>
        <w:rPr>
          <w:rFonts w:hint="eastAsia" w:ascii="GWZT-EN" w:cs="仿宋"/>
          <w:b w:val="0"/>
          <w:bCs w:val="0"/>
          <w:sz w:val="32"/>
          <w:szCs w:val="32"/>
          <w:lang w:eastAsia="zh-CN"/>
        </w:rPr>
        <w:t>财务处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编制了《手机端电子税务局APP代开发票操作流程》（详见附件）</w:t>
      </w:r>
      <w:r>
        <w:rPr>
          <w:rFonts w:hint="eastAsia" w:ascii="GWZT-EN" w:cs="仿宋"/>
          <w:b w:val="0"/>
          <w:bCs w:val="0"/>
          <w:sz w:val="32"/>
          <w:szCs w:val="32"/>
          <w:lang w:eastAsia="zh-CN"/>
        </w:rPr>
        <w:t>，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对自然人代开发票的注册登录、信息填报及开具下载等环节进行了图文详解。</w:t>
      </w:r>
    </w:p>
    <w:p w14:paraId="6430AEA7">
      <w:pPr>
        <w:pStyle w:val="11"/>
        <w:widowControl/>
        <w:rPr>
          <w:rFonts w:ascii="GWZT-EN" w:hAnsi="Times New Roman" w:eastAsia="仿宋" w:cs="仿宋"/>
          <w:b w:val="0"/>
          <w:bCs w:val="0"/>
          <w:sz w:val="32"/>
          <w:szCs w:val="32"/>
        </w:rPr>
      </w:pPr>
      <w:r>
        <w:rPr>
          <w:rFonts w:ascii="GWZT-EN" w:hAnsi="Times New Roman" w:eastAsia="仿宋" w:cs="仿宋"/>
          <w:b w:val="0"/>
          <w:bCs w:val="0"/>
          <w:sz w:val="32"/>
          <w:szCs w:val="32"/>
        </w:rPr>
        <w:t>请各部门</w:t>
      </w:r>
      <w:r>
        <w:rPr>
          <w:rFonts w:hint="eastAsia" w:ascii="GWZT-EN" w:cs="仿宋"/>
          <w:b w:val="0"/>
          <w:bCs w:val="0"/>
          <w:sz w:val="32"/>
          <w:szCs w:val="32"/>
          <w:lang w:eastAsia="zh-CN"/>
        </w:rPr>
        <w:t>、教职工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严格按照</w:t>
      </w:r>
      <w:r>
        <w:rPr>
          <w:rFonts w:hint="eastAsia" w:ascii="GWZT-EN" w:cs="仿宋"/>
          <w:b w:val="0"/>
          <w:bCs w:val="0"/>
          <w:sz w:val="32"/>
          <w:szCs w:val="32"/>
          <w:lang w:eastAsia="zh-CN"/>
        </w:rPr>
        <w:t>操作流程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办理发票代开业务，以确保劳务费报销工作高效、顺畅</w:t>
      </w:r>
      <w:bookmarkStart w:id="0" w:name="_GoBack"/>
      <w:bookmarkEnd w:id="0"/>
      <w:r>
        <w:rPr>
          <w:rFonts w:ascii="GWZT-EN" w:hAnsi="Times New Roman" w:eastAsia="仿宋" w:cs="仿宋"/>
          <w:b w:val="0"/>
          <w:bCs w:val="0"/>
          <w:sz w:val="32"/>
          <w:szCs w:val="32"/>
        </w:rPr>
        <w:t>。</w:t>
      </w:r>
    </w:p>
    <w:p w14:paraId="781078E8">
      <w:pPr>
        <w:pStyle w:val="11"/>
        <w:bidi w:val="0"/>
        <w:rPr>
          <w:rFonts w:ascii="GWZT-EN"/>
        </w:rPr>
      </w:pPr>
    </w:p>
    <w:p w14:paraId="2EAAF4E3">
      <w:pPr>
        <w:pStyle w:val="11"/>
        <w:widowControl/>
        <w:ind w:left="1543" w:hanging="927" w:firstLineChars="0"/>
        <w:rPr>
          <w:rFonts w:ascii="GWZT-EN" w:hAnsi="Times New Roman" w:eastAsia="仿宋" w:cs="仿宋"/>
          <w:b w:val="0"/>
          <w:bCs w:val="0"/>
          <w:sz w:val="32"/>
          <w:szCs w:val="32"/>
        </w:rPr>
      </w:pPr>
      <mc:AlternateContent>
        <mc:Choice Requires="wpsCustomData">
          <wpsCustomData:docfieldStart id="2" docfieldname="附件说明_1" hidden="0" print="1" readonly="0" index="7"/>
        </mc:Choice>
      </mc:AlternateContent>
      <w:r>
        <w:rPr>
          <w:rStyle w:val="161"/>
          <w:rFonts w:ascii="GWZT-EN" w:hAnsi="Times New Roman" w:eastAsia="仿宋" w:cs="仿宋"/>
          <w:b w:val="0"/>
          <w:bCs w:val="0"/>
          <w:sz w:val="32"/>
          <w:szCs w:val="32"/>
        </w:rPr>
        <w:t>附件：</w:t>
      </w:r>
      <w:r>
        <w:rPr>
          <w:rFonts w:ascii="GWZT-EN" w:hAnsi="Times New Roman" w:eastAsia="仿宋" w:cs="仿宋"/>
          <w:b w:val="0"/>
          <w:bCs w:val="0"/>
          <w:sz w:val="32"/>
          <w:szCs w:val="32"/>
        </w:rPr>
        <w:t>​ 《手机端电子税务局APP代开发票操作流程》</w:t>
      </w:r>
      <mc:AlternateContent>
        <mc:Choice Requires="wpsCustomData">
          <wpsCustomData:docfieldEnd id="2"/>
        </mc:Choice>
      </mc:AlternateContent>
    </w:p>
    <w:p w14:paraId="3FBB388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1552" w:rightChars="0" w:firstLine="0" w:firstLineChars="0"/>
        <w:jc w:val="right"/>
        <w:textAlignment w:val="auto"/>
        <w:rPr>
          <w:rFonts w:hint="eastAsia" w:ascii="GWZT-EN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发文机关署名_1" hidden="0" print="1" readonly="0" index="11"/>
        </mc:Choice>
      </mc:AlternateContent>
    </w:p>
    <w:p w14:paraId="00D5459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1552" w:rightChars="0" w:firstLine="0" w:firstLineChars="0"/>
        <w:jc w:val="right"/>
        <w:textAlignment w:val="auto"/>
        <w:rPr>
          <w:rFonts w:hint="eastAsia" w:ascii="GWZT-EN"/>
          <w:sz w:val="32"/>
          <w:szCs w:val="32"/>
          <w:lang w:val="en-US" w:eastAsia="zh-CN"/>
        </w:rPr>
      </w:pPr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1552" w:rightChars="0" w:firstLine="0" w:firstLineChars="0"/>
        <w:jc w:val="right"/>
        <w:textAlignment w:val="auto"/>
        <w:rPr>
          <w:rFonts w:hint="default" w:ascii="GWZT-EN"/>
          <w:sz w:val="32"/>
          <w:szCs w:val="32"/>
          <w:lang w:val="en-US" w:eastAsia="zh-CN"/>
        </w:rPr>
      </w:pPr>
      <w:r>
        <w:rPr>
          <w:rFonts w:hint="eastAsia" w:ascii="GWZT-EN" w:hAnsi="仿宋" w:eastAsia="仿宋" w:cs="仿宋"/>
          <w:b w:val="0"/>
          <w:bCs w:val="0"/>
          <w:sz w:val="32"/>
          <w:szCs w:val="32"/>
          <w:lang w:val="en-US" w:eastAsia="zh-CN"/>
        </w:rPr>
        <w:t>财务处</w:t>
      </w:r>
      <mc:AlternateContent>
        <mc:Choice Requires="wpsCustomData">
          <wpsCustomData:docfieldEnd id="3"/>
        </mc:Choice>
      </mc:AlternateContent>
    </w:p>
    <w:p w14:paraId="5B7DD8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 w:ascii="GWZT-EN"/>
          <w:sz w:val="32"/>
          <w:szCs w:val="32"/>
          <w:lang w:val="en-US" w:eastAsia="zh-CN"/>
        </w:rPr>
      </w:pPr>
      <mc:AlternateContent>
        <mc:Choice Requires="wpsCustomData">
          <wpsCustomData:docfieldStart id="4" docfieldname="成文日期_1" hidden="0" print="1" readonly="0" index="12"/>
        </mc:Choice>
      </mc:AlternateContent>
      <w:r>
        <w:rPr>
          <w:rFonts w:hint="eastAsia" w:ascii="GWZT-EN"/>
          <w:sz w:val="32"/>
          <w:szCs w:val="32"/>
          <w:lang w:val="en-US" w:eastAsia="zh-CN"/>
        </w:rPr>
        <w:t>2026年4月21日</w:t>
      </w:r>
      <mc:AlternateContent>
        <mc:Choice Requires="wpsCustomData">
          <wpsCustomData:docfieldEnd id="4"/>
        </mc:Choice>
      </mc:AlternateContent>
    </w:p>
    <w:p w14:paraId="6361A81C">
      <w:pPr>
        <w:pStyle w:val="11"/>
        <w:widowControl/>
        <w:rPr>
          <w:rFonts w:ascii="GWZT-EN" w:hAnsi="Times New Roman" w:eastAsia="仿宋" w:cs="仿宋"/>
          <w:b w:val="0"/>
          <w:bCs w:val="0"/>
          <w:sz w:val="32"/>
          <w:szCs w:val="32"/>
        </w:rPr>
      </w:pPr>
    </w:p>
    <w:p w14:paraId="52F4DA58">
      <w:pPr>
        <w:pStyle w:val="11"/>
        <w:widowControl/>
        <w:rPr>
          <w:rFonts w:hint="default" w:ascii="GWZT-E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2D5CE">
    <w:pPr>
      <w:pStyle w:val="12"/>
      <w:rPr>
        <w:rFonts w:ascii="GWZT-EN"/>
      </w:rPr>
    </w:pPr>
    <w:r>
      <w:rPr>
        <w:rFonts w:ascii="GWZT-E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69FBC">
                          <w:pPr>
                            <w:pStyle w:val="12"/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8A69FBC">
                    <w:pPr>
                      <w:pStyle w:val="12"/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E9A6B">
    <w:pPr>
      <w:pStyle w:val="12"/>
      <w:rPr>
        <w:rFonts w:ascii="GWZT-EN"/>
      </w:rPr>
    </w:pPr>
    <w:r>
      <w:rPr>
        <w:rFonts w:ascii="GWZT-E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BB26D">
                          <w:pPr>
                            <w:pStyle w:val="12"/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F3BB26D">
                    <w:pPr>
                      <w:pStyle w:val="12"/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E61F">
    <w:pPr>
      <w:pStyle w:val="13"/>
      <w:pBdr>
        <w:bottom w:val="none" w:color="auto" w:sz="0" w:space="1"/>
      </w:pBdr>
      <w:rPr>
        <w:rFonts w:ascii="GWZT-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FDB6C">
    <w:pPr>
      <w:pStyle w:val="13"/>
      <w:pBdr>
        <w:bottom w:val="none" w:color="auto" w:sz="0" w:space="1"/>
      </w:pBdr>
      <w:rPr>
        <w:rFonts w:ascii="GWZT-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50DD"/>
    <w:rsid w:val="1455650A"/>
    <w:rsid w:val="35ED3757"/>
    <w:rsid w:val="6CFA502A"/>
    <w:rsid w:val="70CB1664"/>
    <w:rsid w:val="76A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WZT-EN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GWZT-EN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GWZT-EN" w:hAnsi="Times New Roman" w:eastAsia="楷体" w:cs="楷体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GWZT-EN" w:hAnsi="Times New Roman" w:eastAsia="仿宋" w:cs="仿宋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GWZT-EN" w:hAnsi="Times New Roman" w:eastAsia="仿宋" w:cs="仿宋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GWZT-EN" w:hAnsi="Times New Roman" w:eastAsia="仿宋" w:cs="仿宋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GWZT-EN" w:hAnsi="Times New Roman" w:eastAsia="仿宋" w:cs="仿宋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GWZT-EN" w:hAnsi="Times New Roman" w:eastAsia="仿宋" w:cs="仿宋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GWZT-EN" w:hAnsi="Times New Roman" w:eastAsia="仿宋" w:cs="仿宋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GWZT-EN" w:hAnsi="Times New Roman" w:eastAsia="仿宋" w:cs="仿宋"/>
      <w:sz w:val="32"/>
      <w:szCs w:val="32"/>
    </w:rPr>
  </w:style>
  <w:style w:type="character" w:default="1" w:styleId="160">
    <w:name w:val="Default Paragraph Font"/>
    <w:semiHidden/>
    <w:uiPriority w:val="0"/>
    <w:rPr>
      <w:rFonts w:ascii="GWZT-EN"/>
    </w:rPr>
  </w:style>
  <w:style w:type="table" w:default="1" w:styleId="17">
    <w:name w:val="Normal Table"/>
    <w:semiHidden/>
    <w:qFormat/>
    <w:uiPriority w:val="0"/>
    <w:pPr>
      <w:spacing w:line="240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GWZT-EN" w:hAnsi="Times New Roman" w:eastAsia="仿宋" w:cs="仿宋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GWZT-EN"/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GWZT-EN" w:hAnsi="Times New Roman" w:eastAsia="仿宋" w:cs="仿宋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GWZT-EN"/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GWZT-EN" w:hAnsi="方正小标宋_GBK" w:eastAsia="方正小标宋_GBK" w:cs="方正小标宋_GBK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Theme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">
    <w:name w:val="Table Colorful 1"/>
    <w:basedOn w:val="17"/>
    <w:qFormat/>
    <w:uiPriority w:val="0"/>
    <w:pPr>
      <w:widowControl w:val="0"/>
      <w:spacing w:line="240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1">
    <w:name w:val="Table Colorful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2">
    <w:name w:val="Table Colorful 3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3">
    <w:name w:val="Table Elegant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4">
    <w:name w:val="Table Classic 1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5">
    <w:name w:val="Table Classic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6">
    <w:name w:val="Table Classic 3"/>
    <w:basedOn w:val="17"/>
    <w:qFormat/>
    <w:uiPriority w:val="0"/>
    <w:pPr>
      <w:widowControl w:val="0"/>
      <w:spacing w:line="240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7">
    <w:name w:val="Table Classic 4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8">
    <w:name w:val="Table Simple 1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29">
    <w:name w:val="Table Simple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0">
    <w:name w:val="Table Simple 3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1">
    <w:name w:val="Table Subtle 1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2">
    <w:name w:val="Table Subtle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3">
    <w:name w:val="Table 3D effects 1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4">
    <w:name w:val="Table 3D effects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3D effects 3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List 1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List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List 3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4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40">
    <w:name w:val="Table List 5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1">
    <w:name w:val="Table List 6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2">
    <w:name w:val="Table List 7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3">
    <w:name w:val="Table List 8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4">
    <w:name w:val="Table Contemporary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5">
    <w:name w:val="Table Columns 1"/>
    <w:basedOn w:val="17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2"/>
    <w:basedOn w:val="17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3"/>
    <w:basedOn w:val="17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49">
    <w:name w:val="Table Columns 5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50">
    <w:name w:val="Table Grid 1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1">
    <w:name w:val="Table Grid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2">
    <w:name w:val="Table Grid 3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3">
    <w:name w:val="Table Grid 4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4">
    <w:name w:val="Table Grid 5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5">
    <w:name w:val="Table Grid 6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6">
    <w:name w:val="Table Grid 7"/>
    <w:basedOn w:val="17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7">
    <w:name w:val="Table Grid 8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Web 1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9">
    <w:name w:val="Table Web 2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0">
    <w:name w:val="Table Web 3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1">
    <w:name w:val="Table Professional"/>
    <w:basedOn w:val="17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2">
    <w:name w:val="Light Shading"/>
    <w:basedOn w:val="17"/>
    <w:qFormat/>
    <w:uiPriority w:val="60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3">
    <w:name w:val="Light Shading Accent 1"/>
    <w:basedOn w:val="17"/>
    <w:qFormat/>
    <w:uiPriority w:val="60"/>
    <w:pPr>
      <w:spacing w:line="240" w:lineRule="auto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4">
    <w:name w:val="Light Shading Accent 2"/>
    <w:basedOn w:val="17"/>
    <w:qFormat/>
    <w:uiPriority w:val="60"/>
    <w:pPr>
      <w:spacing w:line="240" w:lineRule="auto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5">
    <w:name w:val="Light Shading Accent 3"/>
    <w:basedOn w:val="17"/>
    <w:qFormat/>
    <w:uiPriority w:val="60"/>
    <w:pPr>
      <w:spacing w:line="240" w:lineRule="auto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6">
    <w:name w:val="Light Shading Accent 4"/>
    <w:basedOn w:val="17"/>
    <w:qFormat/>
    <w:uiPriority w:val="60"/>
    <w:pPr>
      <w:spacing w:line="240" w:lineRule="auto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7">
    <w:name w:val="Light Shading Accent 5"/>
    <w:basedOn w:val="17"/>
    <w:qFormat/>
    <w:uiPriority w:val="60"/>
    <w:pPr>
      <w:spacing w:line="240" w:lineRule="auto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8">
    <w:name w:val="Light Shading Accent 6"/>
    <w:basedOn w:val="17"/>
    <w:qFormat/>
    <w:uiPriority w:val="60"/>
    <w:pPr>
      <w:spacing w:line="240" w:lineRule="auto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69">
    <w:name w:val="Light List"/>
    <w:basedOn w:val="17"/>
    <w:qFormat/>
    <w:uiPriority w:val="61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70">
    <w:name w:val="Light List Accent 1"/>
    <w:basedOn w:val="17"/>
    <w:qFormat/>
    <w:uiPriority w:val="61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1">
    <w:name w:val="Light List Accent 2"/>
    <w:basedOn w:val="17"/>
    <w:qFormat/>
    <w:uiPriority w:val="61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2">
    <w:name w:val="Light List Accent 3"/>
    <w:basedOn w:val="17"/>
    <w:qFormat/>
    <w:uiPriority w:val="61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3">
    <w:name w:val="Light List Accent 4"/>
    <w:basedOn w:val="17"/>
    <w:qFormat/>
    <w:uiPriority w:val="61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4">
    <w:name w:val="Light List Accent 5"/>
    <w:basedOn w:val="17"/>
    <w:qFormat/>
    <w:uiPriority w:val="61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5">
    <w:name w:val="Light List Accent 6"/>
    <w:basedOn w:val="17"/>
    <w:qFormat/>
    <w:uiPriority w:val="61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6">
    <w:name w:val="Light Grid"/>
    <w:basedOn w:val="17"/>
    <w:qFormat/>
    <w:uiPriority w:val="62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7">
    <w:name w:val="Light Grid Accent 1"/>
    <w:basedOn w:val="17"/>
    <w:qFormat/>
    <w:uiPriority w:val="62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78">
    <w:name w:val="Light Grid Accent 2"/>
    <w:basedOn w:val="17"/>
    <w:qFormat/>
    <w:uiPriority w:val="62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79">
    <w:name w:val="Light Grid Accent 3"/>
    <w:basedOn w:val="17"/>
    <w:qFormat/>
    <w:uiPriority w:val="62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80">
    <w:name w:val="Light Grid Accent 4"/>
    <w:basedOn w:val="17"/>
    <w:qFormat/>
    <w:uiPriority w:val="62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1">
    <w:name w:val="Light Grid Accent 5"/>
    <w:basedOn w:val="17"/>
    <w:qFormat/>
    <w:uiPriority w:val="62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2">
    <w:name w:val="Light Grid Accent 6"/>
    <w:basedOn w:val="17"/>
    <w:qFormat/>
    <w:uiPriority w:val="62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3">
    <w:name w:val="Medium Shading 1"/>
    <w:basedOn w:val="17"/>
    <w:qFormat/>
    <w:uiPriority w:val="63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4">
    <w:name w:val="Medium Shading 1 Accent 1"/>
    <w:basedOn w:val="17"/>
    <w:qFormat/>
    <w:uiPriority w:val="63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5">
    <w:name w:val="Medium Shading 1 Accent 2"/>
    <w:basedOn w:val="17"/>
    <w:qFormat/>
    <w:uiPriority w:val="63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1 Accent 3"/>
    <w:basedOn w:val="17"/>
    <w:qFormat/>
    <w:uiPriority w:val="63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4"/>
    <w:basedOn w:val="17"/>
    <w:qFormat/>
    <w:uiPriority w:val="63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5"/>
    <w:basedOn w:val="17"/>
    <w:qFormat/>
    <w:uiPriority w:val="63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1 Accent 6"/>
    <w:basedOn w:val="17"/>
    <w:qFormat/>
    <w:uiPriority w:val="63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0">
    <w:name w:val="Medium Shading 2"/>
    <w:basedOn w:val="17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1">
    <w:name w:val="Medium Shading 2 Accent 1"/>
    <w:basedOn w:val="17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2">
    <w:name w:val="Medium Shading 2 Accent 2"/>
    <w:basedOn w:val="17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Shading 2 Accent 3"/>
    <w:basedOn w:val="17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4"/>
    <w:basedOn w:val="17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Shading 2 Accent 5"/>
    <w:basedOn w:val="17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6">
    <w:name w:val="Medium Shading 2 Accent 6"/>
    <w:basedOn w:val="17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7">
    <w:name w:val="Medium List 1"/>
    <w:basedOn w:val="17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98">
    <w:name w:val="Medium List 1 Accent 1"/>
    <w:basedOn w:val="17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99">
    <w:name w:val="Medium List 1 Accent 2"/>
    <w:basedOn w:val="17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00">
    <w:name w:val="Medium List 1 Accent 3"/>
    <w:basedOn w:val="17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01">
    <w:name w:val="Medium List 1 Accent 4"/>
    <w:basedOn w:val="17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2">
    <w:name w:val="Medium List 1 Accent 5"/>
    <w:basedOn w:val="17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3">
    <w:name w:val="Medium List 1 Accent 6"/>
    <w:basedOn w:val="17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4">
    <w:name w:val="Medium List 2"/>
    <w:basedOn w:val="17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5">
    <w:name w:val="Medium List 2 Accent 1"/>
    <w:basedOn w:val="17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6">
    <w:name w:val="Medium List 2 Accent 2"/>
    <w:basedOn w:val="17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List 2 Accent 3"/>
    <w:basedOn w:val="17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4"/>
    <w:basedOn w:val="17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5"/>
    <w:basedOn w:val="17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List 2 Accent 6"/>
    <w:basedOn w:val="17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1">
    <w:name w:val="Medium Grid 1"/>
    <w:basedOn w:val="17"/>
    <w:qFormat/>
    <w:uiPriority w:val="67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2">
    <w:name w:val="Medium Grid 1 Accent 1"/>
    <w:basedOn w:val="17"/>
    <w:qFormat/>
    <w:uiPriority w:val="67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3">
    <w:name w:val="Medium Grid 1 Accent 2"/>
    <w:basedOn w:val="17"/>
    <w:qFormat/>
    <w:uiPriority w:val="67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4">
    <w:name w:val="Medium Grid 1 Accent 3"/>
    <w:basedOn w:val="17"/>
    <w:qFormat/>
    <w:uiPriority w:val="67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5">
    <w:name w:val="Medium Grid 1 Accent 4"/>
    <w:basedOn w:val="17"/>
    <w:qFormat/>
    <w:uiPriority w:val="67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6">
    <w:name w:val="Medium Grid 1 Accent 5"/>
    <w:basedOn w:val="17"/>
    <w:qFormat/>
    <w:uiPriority w:val="67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7">
    <w:name w:val="Medium Grid 1 Accent 6"/>
    <w:basedOn w:val="17"/>
    <w:qFormat/>
    <w:uiPriority w:val="67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18">
    <w:name w:val="Medium Grid 2"/>
    <w:basedOn w:val="17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19">
    <w:name w:val="Medium Grid 2 Accent 1"/>
    <w:basedOn w:val="17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20">
    <w:name w:val="Medium Grid 2 Accent 2"/>
    <w:basedOn w:val="17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2 Accent 3"/>
    <w:basedOn w:val="17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4"/>
    <w:basedOn w:val="17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2 Accent 5"/>
    <w:basedOn w:val="17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4">
    <w:name w:val="Medium Grid 2 Accent 6"/>
    <w:basedOn w:val="17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5">
    <w:name w:val="Medium Grid 3"/>
    <w:basedOn w:val="17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6">
    <w:name w:val="Medium Grid 3 Accent 1"/>
    <w:basedOn w:val="17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7">
    <w:name w:val="Medium Grid 3 Accent 2"/>
    <w:basedOn w:val="17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8">
    <w:name w:val="Medium Grid 3 Accent 3"/>
    <w:basedOn w:val="17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9">
    <w:name w:val="Medium Grid 3 Accent 4"/>
    <w:basedOn w:val="17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0">
    <w:name w:val="Medium Grid 3 Accent 5"/>
    <w:basedOn w:val="17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1">
    <w:name w:val="Medium Grid 3 Accent 6"/>
    <w:basedOn w:val="17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2">
    <w:name w:val="Dark List"/>
    <w:basedOn w:val="17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3">
    <w:name w:val="Dark List Accent 1"/>
    <w:basedOn w:val="17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4">
    <w:name w:val="Dark List Accent 2"/>
    <w:basedOn w:val="17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5">
    <w:name w:val="Dark List Accent 3"/>
    <w:basedOn w:val="17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6">
    <w:name w:val="Dark List Accent 4"/>
    <w:basedOn w:val="17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7">
    <w:name w:val="Dark List Accent 5"/>
    <w:basedOn w:val="17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38">
    <w:name w:val="Dark List Accent 6"/>
    <w:basedOn w:val="17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39">
    <w:name w:val="Colorful Shading"/>
    <w:basedOn w:val="17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0">
    <w:name w:val="Colorful Shading Accent 1"/>
    <w:basedOn w:val="17"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1">
    <w:name w:val="Colorful Shading Accent 2"/>
    <w:basedOn w:val="17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2">
    <w:name w:val="Colorful Shading Accent 3"/>
    <w:basedOn w:val="17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3">
    <w:name w:val="Colorful Shading Accent 4"/>
    <w:basedOn w:val="17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5"/>
    <w:basedOn w:val="17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5">
    <w:name w:val="Colorful Shading Accent 6"/>
    <w:basedOn w:val="17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6">
    <w:name w:val="Colorful List"/>
    <w:basedOn w:val="17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7">
    <w:name w:val="Colorful List Accent 1"/>
    <w:basedOn w:val="17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48">
    <w:name w:val="Colorful List Accent 2"/>
    <w:basedOn w:val="17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49">
    <w:name w:val="Colorful List Accent 3"/>
    <w:basedOn w:val="17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50">
    <w:name w:val="Colorful List Accent 4"/>
    <w:basedOn w:val="17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51">
    <w:name w:val="Colorful List Accent 5"/>
    <w:basedOn w:val="17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2">
    <w:name w:val="Colorful List Accent 6"/>
    <w:basedOn w:val="17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3">
    <w:name w:val="Colorful Grid"/>
    <w:basedOn w:val="17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4">
    <w:name w:val="Colorful Grid Accent 1"/>
    <w:basedOn w:val="17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5">
    <w:name w:val="Colorful Grid Accent 2"/>
    <w:basedOn w:val="17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6">
    <w:name w:val="Colorful Grid Accent 3"/>
    <w:basedOn w:val="17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7">
    <w:name w:val="Colorful Grid Accent 4"/>
    <w:basedOn w:val="17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58">
    <w:name w:val="Colorful Grid Accent 5"/>
    <w:basedOn w:val="17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9">
    <w:name w:val="Colorful Grid Accent 6"/>
    <w:basedOn w:val="17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61">
    <w:name w:val="Strong"/>
    <w:basedOn w:val="160"/>
    <w:qFormat/>
    <w:uiPriority w:val="0"/>
    <w:rPr>
      <w:rFonts w:ascii="GWZT-EN"/>
      <w:b/>
    </w:rPr>
  </w:style>
  <w:style w:type="character" w:styleId="162">
    <w:name w:val="endnote reference"/>
    <w:basedOn w:val="160"/>
    <w:qFormat/>
    <w:uiPriority w:val="0"/>
    <w:rPr>
      <w:rFonts w:ascii="GWZT-EN"/>
      <w:vertAlign w:val="superscript"/>
    </w:rPr>
  </w:style>
  <w:style w:type="character" w:styleId="163">
    <w:name w:val="page number"/>
    <w:basedOn w:val="160"/>
    <w:uiPriority w:val="0"/>
    <w:rPr>
      <w:rFonts w:ascii="GWZT-EN"/>
    </w:rPr>
  </w:style>
  <w:style w:type="character" w:styleId="164">
    <w:name w:val="FollowedHyperlink"/>
    <w:basedOn w:val="160"/>
    <w:qFormat/>
    <w:uiPriority w:val="0"/>
    <w:rPr>
      <w:rFonts w:ascii="GWZT-EN"/>
      <w:color w:val="800080"/>
      <w:u w:val="single"/>
    </w:rPr>
  </w:style>
  <w:style w:type="character" w:styleId="165">
    <w:name w:val="Emphasis"/>
    <w:basedOn w:val="160"/>
    <w:qFormat/>
    <w:uiPriority w:val="0"/>
    <w:rPr>
      <w:rFonts w:ascii="GWZT-EN"/>
      <w:i/>
    </w:rPr>
  </w:style>
  <w:style w:type="character" w:styleId="166">
    <w:name w:val="line number"/>
    <w:basedOn w:val="160"/>
    <w:qFormat/>
    <w:uiPriority w:val="0"/>
    <w:rPr>
      <w:rFonts w:ascii="GWZT-EN"/>
    </w:rPr>
  </w:style>
  <w:style w:type="character" w:styleId="167">
    <w:name w:val="HTML Definition"/>
    <w:basedOn w:val="160"/>
    <w:qFormat/>
    <w:uiPriority w:val="0"/>
    <w:rPr>
      <w:rFonts w:ascii="GWZT-EN"/>
      <w:i/>
    </w:rPr>
  </w:style>
  <w:style w:type="character" w:styleId="168">
    <w:name w:val="HTML Typewriter"/>
    <w:basedOn w:val="160"/>
    <w:qFormat/>
    <w:uiPriority w:val="0"/>
    <w:rPr>
      <w:rFonts w:ascii="GWZT-EN" w:hAnsi="Courier New"/>
      <w:sz w:val="20"/>
    </w:rPr>
  </w:style>
  <w:style w:type="character" w:styleId="169">
    <w:name w:val="HTML Acronym"/>
    <w:basedOn w:val="160"/>
    <w:qFormat/>
    <w:uiPriority w:val="0"/>
    <w:rPr>
      <w:rFonts w:ascii="GWZT-EN"/>
    </w:rPr>
  </w:style>
  <w:style w:type="character" w:styleId="170">
    <w:name w:val="HTML Variable"/>
    <w:basedOn w:val="160"/>
    <w:qFormat/>
    <w:uiPriority w:val="0"/>
    <w:rPr>
      <w:rFonts w:ascii="GWZT-EN"/>
      <w:i/>
    </w:rPr>
  </w:style>
  <w:style w:type="character" w:styleId="171">
    <w:name w:val="Hyperlink"/>
    <w:basedOn w:val="160"/>
    <w:qFormat/>
    <w:uiPriority w:val="0"/>
    <w:rPr>
      <w:rFonts w:ascii="GWZT-EN"/>
      <w:color w:val="0000FF"/>
      <w:u w:val="single"/>
    </w:rPr>
  </w:style>
  <w:style w:type="character" w:styleId="172">
    <w:name w:val="HTML Code"/>
    <w:basedOn w:val="160"/>
    <w:qFormat/>
    <w:uiPriority w:val="0"/>
    <w:rPr>
      <w:rFonts w:ascii="GWZT-EN" w:hAnsi="Courier New"/>
      <w:sz w:val="20"/>
    </w:rPr>
  </w:style>
  <w:style w:type="character" w:styleId="173">
    <w:name w:val="annotation reference"/>
    <w:basedOn w:val="160"/>
    <w:qFormat/>
    <w:uiPriority w:val="0"/>
    <w:rPr>
      <w:rFonts w:ascii="GWZT-EN"/>
      <w:sz w:val="21"/>
    </w:rPr>
  </w:style>
  <w:style w:type="character" w:styleId="174">
    <w:name w:val="HTML Cite"/>
    <w:basedOn w:val="160"/>
    <w:qFormat/>
    <w:uiPriority w:val="0"/>
    <w:rPr>
      <w:rFonts w:ascii="GWZT-EN"/>
      <w:i/>
    </w:rPr>
  </w:style>
  <w:style w:type="character" w:styleId="175">
    <w:name w:val="footnote reference"/>
    <w:basedOn w:val="160"/>
    <w:qFormat/>
    <w:uiPriority w:val="0"/>
    <w:rPr>
      <w:rFonts w:ascii="GWZT-EN"/>
      <w:vertAlign w:val="superscript"/>
    </w:rPr>
  </w:style>
  <w:style w:type="character" w:styleId="176">
    <w:name w:val="HTML Keyboard"/>
    <w:basedOn w:val="160"/>
    <w:qFormat/>
    <w:uiPriority w:val="0"/>
    <w:rPr>
      <w:rFonts w:ascii="GWZT-EN" w:hAnsi="Courier New"/>
      <w:sz w:val="20"/>
    </w:rPr>
  </w:style>
  <w:style w:type="character" w:styleId="177">
    <w:name w:val="HTML Sample"/>
    <w:basedOn w:val="160"/>
    <w:qFormat/>
    <w:uiPriority w:val="0"/>
    <w:rPr>
      <w:rFonts w:ascii="GWZT-EN" w:hAnsi="Courier New"/>
    </w:rPr>
  </w:style>
  <w:style w:type="paragraph" w:customStyle="1" w:styleId="178">
    <w:name w:val="主送对象"/>
    <w:next w:val="1"/>
    <w:qFormat/>
    <w:uiPriority w:val="0"/>
    <w:pPr>
      <w:spacing w:line="560" w:lineRule="exact"/>
    </w:pPr>
    <w:rPr>
      <w:rFonts w:ascii="GWZT-EN" w:hAnsi="Times New Roman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239</Characters>
  <Lines>0</Lines>
  <Paragraphs>0</Paragraphs>
  <TotalTime>14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2026-04-20T08:45:00Z</dcterms:created>
  <dc:creator>A</dc:creator>
  <cp:lastModifiedBy>徐志刚</cp:lastModifiedBy>
  <dcterms:modified xsi:type="dcterms:W3CDTF">2026-04-21T03:12:26Z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eyJoZGlkIjoiMGRlY2RlMWQ3YzMzYjkzMmMxOTQ2Y2I3M2UwMWUwZDQiLCJ1c2VySWQiOiIxNjM4MjE3MzQyIn0=</vt:lpwstr>
  </property>
  <property fmtid="{D5CDD505-2E9C-101B-9397-08002B2CF9AE}" pid="4" name="ICV">
    <vt:lpwstr>2073AA413FA3417D812BEAF88B91D91E_12</vt:lpwstr>
  </property>
</Properties>
</file>