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3815">
      <w:pPr>
        <w:pStyle w:val="2"/>
        <w:spacing w:before="0" w:beforeLines="0" w:after="0" w:afterLines="0" w:line="540" w:lineRule="exact"/>
        <w:jc w:val="left"/>
        <w:rPr>
          <w:rFonts w:ascii="黑体" w:hAnsi="黑体" w:eastAsia="黑体"/>
          <w:b w:val="0"/>
          <w:sz w:val="32"/>
        </w:rPr>
      </w:pPr>
      <w:r>
        <w:rPr>
          <w:rFonts w:hint="eastAsia" w:ascii="黑体" w:hAnsi="黑体" w:eastAsia="黑体"/>
          <w:b w:val="0"/>
          <w:sz w:val="32"/>
        </w:rPr>
        <w:t>附件</w:t>
      </w:r>
    </w:p>
    <w:p w14:paraId="7E943E99">
      <w:pPr>
        <w:pStyle w:val="2"/>
        <w:spacing w:before="0" w:beforeLines="0" w:after="0" w:afterLines="0" w:line="540" w:lineRule="exact"/>
        <w:rPr>
          <w:rFonts w:ascii="方正小标宋简体" w:hAnsi="方正小标宋简体" w:eastAsia="方正小标宋简体"/>
          <w:b w:val="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szCs w:val="44"/>
        </w:rPr>
        <w:t>“平安寝室”“平安标兵寝室”评选办法</w:t>
      </w:r>
    </w:p>
    <w:bookmarkEnd w:id="0"/>
    <w:p w14:paraId="3377024D">
      <w:pPr>
        <w:spacing w:before="0" w:beforeLines="0" w:after="0" w:afterLines="0" w:line="540" w:lineRule="exact"/>
        <w:ind w:firstLine="640"/>
      </w:pPr>
    </w:p>
    <w:p w14:paraId="0ED7C67E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为加强学生宿舍安全管理，增强广大学生的安全意识，提升学生的应急处突能力，培养学生优良的生活习惯，营造“平安、温馨、文明”的宿舍文化氛围，制定本办法。</w:t>
      </w:r>
    </w:p>
    <w:p w14:paraId="6B636A6B">
      <w:pPr>
        <w:widowControl/>
        <w:spacing w:before="0" w:beforeLines="0" w:after="0" w:afterLines="0" w:line="540" w:lineRule="exact"/>
        <w:ind w:firstLine="640" w:firstLineChars="200"/>
        <w:rPr>
          <w:rFonts w:hint="eastAsia" w:ascii="黑体" w:hAnsi="黑体" w:eastAsia="黑体" w:cs="Times New Roman"/>
          <w:bCs/>
          <w:sz w:val="32"/>
        </w:rPr>
      </w:pPr>
      <w:r>
        <w:rPr>
          <w:rFonts w:hint="eastAsia" w:ascii="黑体" w:hAnsi="黑体" w:eastAsia="黑体" w:cs="Times New Roman"/>
          <w:bCs/>
          <w:sz w:val="32"/>
        </w:rPr>
        <w:t>一、考核标准</w:t>
      </w:r>
    </w:p>
    <w:p w14:paraId="7C623712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（一）“平安宿舍”评选标准</w:t>
      </w:r>
    </w:p>
    <w:p w14:paraId="45C08514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1.评选范围及比例</w:t>
      </w:r>
    </w:p>
    <w:p w14:paraId="1F01D704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（1）评选范围：所有学生宿舍。</w:t>
      </w:r>
    </w:p>
    <w:p w14:paraId="158B6A69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（2）评选比例：不超过学校学生宿舍总数的10%。</w:t>
      </w:r>
    </w:p>
    <w:p w14:paraId="2EBA56A3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2.评选标准</w:t>
      </w:r>
    </w:p>
    <w:p w14:paraId="351B1ABF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①寝室成员在活动期间内，无使用违禁品记录。</w:t>
      </w:r>
    </w:p>
    <w:p w14:paraId="29C9B257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②寝室成员无不安全用电行为，寝室成员有较强的安全意识，宿舍无人时，能做到断水断电，关窗关门。</w:t>
      </w:r>
    </w:p>
    <w:p w14:paraId="44A82DD0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③寝室成员之间关系融洽，宿舍成员团结友爱、互帮互助。</w:t>
      </w:r>
    </w:p>
    <w:p w14:paraId="0C156C9B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④寝室成员对安全知识的有深入的学习，积极参加学院治保部组织的各项安全教育活动。</w:t>
      </w:r>
    </w:p>
    <w:p w14:paraId="5A5A8BFA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⑤寝室成员每次对学校安排的走访、巡查积极配合。</w:t>
      </w:r>
    </w:p>
    <w:p w14:paraId="5A703D13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⑥寝室所有成员都关注了“平安大商务”公众号，熟记24小时值班电话。</w:t>
      </w:r>
    </w:p>
    <w:p w14:paraId="5DDE9BB3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⑦寝室成员在校内无任何违纪违规行为。</w:t>
      </w:r>
    </w:p>
    <w:p w14:paraId="7C4488A1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⑧寝室内没有饲养宠物、吸烟等影响公共安全和公共秩序的行为。</w:t>
      </w:r>
    </w:p>
    <w:p w14:paraId="089E1C11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⑨能积极配合宿管工作人员工作，内务卫生整洁，每周卫生检查都为优。</w:t>
      </w:r>
    </w:p>
    <w:p w14:paraId="1739C01D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（二）“平安标兵宿舍”评选标准</w:t>
      </w:r>
    </w:p>
    <w:p w14:paraId="62E638EE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1.评选范围及比例</w:t>
      </w:r>
    </w:p>
    <w:p w14:paraId="692AA333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（1）评选范围：所有“平安宿舍”。</w:t>
      </w:r>
    </w:p>
    <w:p w14:paraId="29BB4580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（2）评选比例：不超过10间。</w:t>
      </w:r>
    </w:p>
    <w:p w14:paraId="1C9AA32D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2.评选标准</w:t>
      </w:r>
    </w:p>
    <w:p w14:paraId="49EFA3AE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“平安标兵宿舍”在“平安宿舍”评选的基础上产生。</w:t>
      </w:r>
    </w:p>
    <w:p w14:paraId="2768E9F9">
      <w:pPr>
        <w:widowControl/>
        <w:spacing w:before="0" w:beforeLines="0" w:after="0" w:afterLines="0" w:line="540" w:lineRule="exact"/>
        <w:ind w:firstLine="640" w:firstLineChars="200"/>
        <w:rPr>
          <w:rFonts w:hint="eastAsia" w:ascii="黑体" w:hAnsi="黑体" w:eastAsia="黑体" w:cs="Times New Roman"/>
          <w:bCs/>
          <w:sz w:val="32"/>
        </w:rPr>
      </w:pPr>
      <w:r>
        <w:rPr>
          <w:rFonts w:hint="eastAsia" w:ascii="黑体" w:hAnsi="黑体" w:eastAsia="黑体" w:cs="Times New Roman"/>
          <w:bCs/>
          <w:sz w:val="32"/>
        </w:rPr>
        <w:t>二、考核方式</w:t>
      </w:r>
    </w:p>
    <w:p w14:paraId="74856B48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（一）治保部、宿管部每周以走访寝室的形式根据评选条件组织考核。</w:t>
      </w:r>
    </w:p>
    <w:p w14:paraId="70C0DEDC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（二）各二级学院可向宿管部、治保部择优推荐“平安寝室”，名额不限。治保部和宿管部对推荐寝室进行走访核实。</w:t>
      </w:r>
    </w:p>
    <w:p w14:paraId="2D70FCDA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（三）“平安寝室”评分以每次走访的评分进行累加，并按评分排序进行评选。</w:t>
      </w:r>
    </w:p>
    <w:p w14:paraId="622722DE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（四）一学年中如有寝室被评为两次“平安寝室”，则该寝室成员优先被评为安全先进个人。“平安寝室”获评较多的班级，将优先评选为学年安全先进班级。</w:t>
      </w:r>
    </w:p>
    <w:p w14:paraId="59EF2644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（五）如在评选期间发现有违纪违规的，则该寝室直接取消评选资格。</w:t>
      </w:r>
    </w:p>
    <w:p w14:paraId="17234D15">
      <w:pPr>
        <w:widowControl/>
        <w:spacing w:before="0" w:beforeLines="0" w:after="0" w:afterLines="0"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（六）每个月初评选后，名单将会在微信公众号“平安大商务”上及时公布，接受全校同学监督。如“平安寝室”被举报不符合要求，一经查实将会取消“平安寝室”称号。</w:t>
      </w:r>
    </w:p>
    <w:p w14:paraId="63A96A29">
      <w:pPr>
        <w:widowControl/>
        <w:spacing w:before="0" w:beforeLines="0" w:after="0" w:afterLines="0"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</w:rPr>
        <w:t>（七）“平安标兵寝室”由各学生楼栋分别推荐1-2间，并经专门评审委员会现场组织答辩确定。</w:t>
      </w:r>
    </w:p>
    <w:p w14:paraId="3E6934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22D52"/>
    <w:rsid w:val="2A62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2024-11-25T09:40:00Z</dcterms:created>
  <dc:creator>咩咩</dc:creator>
  <cp:lastModifiedBy>咩咩</cp:lastModifiedBy>
  <dcterms:modified xsi:type="dcterms:W3CDTF">2024-11-25T09:40:47Z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93B6AC4FA9F7451B983174026B9BF99A_11</vt:lpwstr>
  </property>
</Properties>
</file>