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C92" w:rsidRPr="00F05D33" w:rsidRDefault="00022C92" w:rsidP="00D4753B">
      <w:pPr>
        <w:spacing w:line="600" w:lineRule="exact"/>
        <w:jc w:val="center"/>
        <w:rPr>
          <w:rFonts w:ascii="Times New Roman" w:eastAsia="方正小标宋简体" w:hAnsi="Times New Roman" w:cs="Times New Roman"/>
          <w:color w:val="000000" w:themeColor="text1"/>
          <w:kern w:val="0"/>
          <w:sz w:val="44"/>
          <w:szCs w:val="44"/>
        </w:rPr>
      </w:pPr>
      <w:bookmarkStart w:id="0" w:name="_GoBack"/>
      <w:r w:rsidRPr="00F05D33">
        <w:rPr>
          <w:rFonts w:ascii="Times New Roman" w:eastAsia="方正小标宋简体" w:hAnsi="Times New Roman" w:cs="Times New Roman"/>
          <w:color w:val="000000" w:themeColor="text1"/>
          <w:kern w:val="0"/>
          <w:sz w:val="44"/>
          <w:szCs w:val="44"/>
        </w:rPr>
        <w:t>关于做好</w:t>
      </w:r>
      <w:r w:rsidRPr="00F05D33">
        <w:rPr>
          <w:rFonts w:ascii="Times New Roman" w:eastAsia="方正小标宋简体" w:hAnsi="Times New Roman" w:cs="Times New Roman" w:hint="eastAsia"/>
          <w:color w:val="000000" w:themeColor="text1"/>
          <w:kern w:val="0"/>
          <w:sz w:val="44"/>
          <w:szCs w:val="44"/>
        </w:rPr>
        <w:t>202</w:t>
      </w:r>
      <w:r w:rsidR="0081715D">
        <w:rPr>
          <w:rFonts w:ascii="Times New Roman" w:eastAsia="方正小标宋简体" w:hAnsi="Times New Roman" w:cs="Times New Roman"/>
          <w:color w:val="000000" w:themeColor="text1"/>
          <w:kern w:val="0"/>
          <w:sz w:val="44"/>
          <w:szCs w:val="44"/>
        </w:rPr>
        <w:t>3</w:t>
      </w:r>
      <w:r w:rsidRPr="00F05D33">
        <w:rPr>
          <w:rFonts w:ascii="Times New Roman" w:eastAsia="方正小标宋简体" w:hAnsi="Times New Roman" w:cs="Times New Roman"/>
          <w:color w:val="000000" w:themeColor="text1"/>
          <w:kern w:val="0"/>
          <w:sz w:val="44"/>
          <w:szCs w:val="44"/>
        </w:rPr>
        <w:t>年</w:t>
      </w:r>
      <w:r w:rsidR="00D4753B" w:rsidRPr="00F05D33">
        <w:rPr>
          <w:rFonts w:ascii="Times New Roman" w:eastAsia="方正小标宋简体" w:hAnsi="Times New Roman" w:cs="Times New Roman" w:hint="eastAsia"/>
          <w:color w:val="000000" w:themeColor="text1"/>
          <w:kern w:val="0"/>
          <w:sz w:val="44"/>
          <w:szCs w:val="44"/>
        </w:rPr>
        <w:t>学</w:t>
      </w:r>
      <w:r w:rsidR="00D4753B" w:rsidRPr="00F05D33">
        <w:rPr>
          <w:rFonts w:ascii="Times New Roman" w:eastAsia="方正小标宋简体" w:hAnsi="Times New Roman" w:cs="Times New Roman"/>
          <w:color w:val="000000" w:themeColor="text1"/>
          <w:kern w:val="0"/>
          <w:sz w:val="44"/>
          <w:szCs w:val="44"/>
        </w:rPr>
        <w:t>院</w:t>
      </w:r>
      <w:r w:rsidRPr="00F05D33">
        <w:rPr>
          <w:rFonts w:ascii="Times New Roman" w:eastAsia="方正小标宋简体" w:hAnsi="Times New Roman" w:cs="Times New Roman"/>
          <w:color w:val="000000" w:themeColor="text1"/>
          <w:kern w:val="0"/>
          <w:sz w:val="44"/>
          <w:szCs w:val="44"/>
        </w:rPr>
        <w:t>教师岗前培训工作</w:t>
      </w:r>
      <w:r w:rsidRPr="00F05D33">
        <w:rPr>
          <w:rFonts w:ascii="Times New Roman" w:eastAsia="方正小标宋简体" w:hAnsi="Times New Roman" w:cs="Times New Roman"/>
          <w:color w:val="000000" w:themeColor="text1"/>
          <w:spacing w:val="-12"/>
          <w:kern w:val="0"/>
          <w:sz w:val="44"/>
          <w:szCs w:val="44"/>
        </w:rPr>
        <w:t>的通知</w:t>
      </w:r>
    </w:p>
    <w:bookmarkEnd w:id="0"/>
    <w:p w:rsidR="00022C92" w:rsidRPr="00F05D33" w:rsidRDefault="00022C92" w:rsidP="00022C92">
      <w:pPr>
        <w:shd w:val="clear" w:color="auto" w:fill="FFFFFF"/>
        <w:snapToGrid w:val="0"/>
        <w:spacing w:line="600" w:lineRule="exact"/>
        <w:jc w:val="left"/>
        <w:rPr>
          <w:rFonts w:ascii="Times New Roman" w:eastAsia="仿宋_GB2312" w:hAnsi="Times New Roman" w:cs="Times New Roman"/>
          <w:color w:val="000000" w:themeColor="text1"/>
          <w:kern w:val="0"/>
          <w:sz w:val="32"/>
          <w:szCs w:val="32"/>
        </w:rPr>
      </w:pPr>
      <w:r w:rsidRPr="00F05D33">
        <w:rPr>
          <w:rFonts w:ascii="Times New Roman" w:eastAsia="仿宋_GB2312" w:hAnsi="Times New Roman" w:cs="Times New Roman"/>
          <w:color w:val="000000" w:themeColor="text1"/>
          <w:kern w:val="0"/>
          <w:sz w:val="32"/>
          <w:szCs w:val="32"/>
        </w:rPr>
        <w:t xml:space="preserve"> </w:t>
      </w:r>
    </w:p>
    <w:p w:rsidR="00D4753B" w:rsidRPr="00F05D33" w:rsidRDefault="00022C92" w:rsidP="00022C92">
      <w:pPr>
        <w:shd w:val="clear" w:color="auto" w:fill="FFFFFF"/>
        <w:snapToGrid w:val="0"/>
        <w:spacing w:line="600" w:lineRule="exact"/>
        <w:jc w:val="left"/>
        <w:rPr>
          <w:rFonts w:ascii="Times New Roman" w:eastAsia="仿宋_GB2312" w:hAnsi="Times New Roman" w:cs="Times New Roman"/>
          <w:color w:val="000000" w:themeColor="text1"/>
          <w:kern w:val="0"/>
          <w:sz w:val="32"/>
          <w:szCs w:val="32"/>
        </w:rPr>
      </w:pPr>
      <w:r w:rsidRPr="00F05D33">
        <w:rPr>
          <w:rFonts w:ascii="Times New Roman" w:eastAsia="仿宋_GB2312" w:hAnsi="Times New Roman" w:cs="Times New Roman"/>
          <w:color w:val="000000" w:themeColor="text1"/>
          <w:kern w:val="0"/>
          <w:sz w:val="32"/>
          <w:szCs w:val="32"/>
        </w:rPr>
        <w:t>各</w:t>
      </w:r>
      <w:r w:rsidR="00D4753B" w:rsidRPr="00F05D33">
        <w:rPr>
          <w:rFonts w:ascii="Times New Roman" w:eastAsia="仿宋_GB2312" w:hAnsi="Times New Roman" w:cs="Times New Roman" w:hint="eastAsia"/>
          <w:color w:val="000000" w:themeColor="text1"/>
          <w:kern w:val="0"/>
          <w:sz w:val="32"/>
          <w:szCs w:val="32"/>
        </w:rPr>
        <w:t>部门</w:t>
      </w:r>
      <w:r w:rsidRPr="00F05D33">
        <w:rPr>
          <w:rFonts w:ascii="Times New Roman" w:eastAsia="仿宋_GB2312" w:hAnsi="Times New Roman" w:cs="Times New Roman"/>
          <w:color w:val="000000" w:themeColor="text1"/>
          <w:kern w:val="0"/>
          <w:sz w:val="32"/>
          <w:szCs w:val="32"/>
        </w:rPr>
        <w:t>：</w:t>
      </w:r>
    </w:p>
    <w:p w:rsidR="00022C92" w:rsidRPr="00382AFE" w:rsidRDefault="00D4753B" w:rsidP="00D4753B">
      <w:pPr>
        <w:shd w:val="clear" w:color="auto" w:fill="FFFFFF"/>
        <w:snapToGrid w:val="0"/>
        <w:spacing w:line="600" w:lineRule="exact"/>
        <w:ind w:firstLineChars="200" w:firstLine="640"/>
        <w:jc w:val="left"/>
        <w:rPr>
          <w:rFonts w:ascii="Times New Roman" w:eastAsia="仿宋_GB2312" w:hAnsi="Times New Roman" w:cs="Times New Roman"/>
          <w:kern w:val="0"/>
          <w:sz w:val="32"/>
          <w:szCs w:val="32"/>
        </w:rPr>
      </w:pPr>
      <w:r w:rsidRPr="00382AFE">
        <w:rPr>
          <w:rFonts w:ascii="Times New Roman" w:eastAsia="仿宋_GB2312" w:hAnsi="Times New Roman" w:cs="Times New Roman" w:hint="eastAsia"/>
          <w:kern w:val="0"/>
          <w:sz w:val="32"/>
          <w:szCs w:val="32"/>
        </w:rPr>
        <w:t>根据省教育厅《关于做好</w:t>
      </w:r>
      <w:r w:rsidRPr="00382AFE">
        <w:rPr>
          <w:rFonts w:ascii="Times New Roman" w:eastAsia="仿宋_GB2312" w:hAnsi="Times New Roman" w:cs="Times New Roman" w:hint="eastAsia"/>
          <w:kern w:val="0"/>
          <w:sz w:val="32"/>
          <w:szCs w:val="32"/>
        </w:rPr>
        <w:t>202</w:t>
      </w:r>
      <w:r w:rsidR="0081715D" w:rsidRPr="00382AFE">
        <w:rPr>
          <w:rFonts w:ascii="Times New Roman" w:eastAsia="仿宋_GB2312" w:hAnsi="Times New Roman" w:cs="Times New Roman"/>
          <w:kern w:val="0"/>
          <w:sz w:val="32"/>
          <w:szCs w:val="32"/>
        </w:rPr>
        <w:t>3</w:t>
      </w:r>
      <w:r w:rsidRPr="00382AFE">
        <w:rPr>
          <w:rFonts w:ascii="Times New Roman" w:eastAsia="仿宋_GB2312" w:hAnsi="Times New Roman" w:cs="Times New Roman" w:hint="eastAsia"/>
          <w:kern w:val="0"/>
          <w:sz w:val="32"/>
          <w:szCs w:val="32"/>
        </w:rPr>
        <w:t>年全省</w:t>
      </w:r>
      <w:r w:rsidR="0081715D" w:rsidRPr="00382AFE">
        <w:rPr>
          <w:rFonts w:ascii="Times New Roman" w:eastAsia="仿宋_GB2312" w:hAnsi="Times New Roman" w:cs="Times New Roman" w:hint="eastAsia"/>
          <w:kern w:val="0"/>
          <w:sz w:val="32"/>
          <w:szCs w:val="32"/>
        </w:rPr>
        <w:t>普通</w:t>
      </w:r>
      <w:r w:rsidRPr="00382AFE">
        <w:rPr>
          <w:rFonts w:ascii="Times New Roman" w:eastAsia="仿宋_GB2312" w:hAnsi="Times New Roman" w:cs="Times New Roman" w:hint="eastAsia"/>
          <w:kern w:val="0"/>
          <w:sz w:val="32"/>
          <w:szCs w:val="32"/>
        </w:rPr>
        <w:t>高校教师岗前培训工作的通知》</w:t>
      </w:r>
      <w:r w:rsidRPr="00382AFE">
        <w:rPr>
          <w:rFonts w:ascii="Times New Roman" w:eastAsia="仿宋_GB2312" w:hAnsi="Times New Roman" w:cs="Times New Roman" w:hint="eastAsia"/>
          <w:kern w:val="0"/>
          <w:sz w:val="32"/>
          <w:szCs w:val="32"/>
        </w:rPr>
        <w:t>(</w:t>
      </w:r>
      <w:proofErr w:type="gramStart"/>
      <w:r w:rsidRPr="00382AFE">
        <w:rPr>
          <w:rFonts w:ascii="Times New Roman" w:eastAsia="仿宋_GB2312" w:hAnsi="Times New Roman" w:cs="Times New Roman" w:hint="eastAsia"/>
          <w:kern w:val="0"/>
          <w:sz w:val="32"/>
          <w:szCs w:val="32"/>
        </w:rPr>
        <w:t>湘教通</w:t>
      </w:r>
      <w:proofErr w:type="gramEnd"/>
      <w:r w:rsidRPr="00382AFE">
        <w:rPr>
          <w:rFonts w:ascii="Times New Roman" w:eastAsia="仿宋_GB2312" w:hAnsi="Times New Roman" w:cs="Times New Roman" w:hint="eastAsia"/>
          <w:kern w:val="0"/>
          <w:sz w:val="32"/>
          <w:szCs w:val="32"/>
        </w:rPr>
        <w:t>〔</w:t>
      </w:r>
      <w:r w:rsidRPr="00382AFE">
        <w:rPr>
          <w:rFonts w:ascii="Times New Roman" w:eastAsia="仿宋_GB2312" w:hAnsi="Times New Roman" w:cs="Times New Roman" w:hint="eastAsia"/>
          <w:kern w:val="0"/>
          <w:sz w:val="32"/>
          <w:szCs w:val="32"/>
        </w:rPr>
        <w:t>202</w:t>
      </w:r>
      <w:r w:rsidR="0081715D" w:rsidRPr="00382AFE">
        <w:rPr>
          <w:rFonts w:ascii="Times New Roman" w:eastAsia="仿宋_GB2312" w:hAnsi="Times New Roman" w:cs="Times New Roman"/>
          <w:kern w:val="0"/>
          <w:sz w:val="32"/>
          <w:szCs w:val="32"/>
        </w:rPr>
        <w:t>3</w:t>
      </w:r>
      <w:r w:rsidRPr="00382AFE">
        <w:rPr>
          <w:rFonts w:ascii="Times New Roman" w:eastAsia="仿宋_GB2312" w:hAnsi="Times New Roman" w:cs="Times New Roman" w:hint="eastAsia"/>
          <w:kern w:val="0"/>
          <w:sz w:val="32"/>
          <w:szCs w:val="32"/>
        </w:rPr>
        <w:t>〕</w:t>
      </w:r>
      <w:r w:rsidR="0081715D" w:rsidRPr="00382AFE">
        <w:rPr>
          <w:rFonts w:ascii="Times New Roman" w:eastAsia="仿宋_GB2312" w:hAnsi="Times New Roman" w:cs="Times New Roman"/>
          <w:kern w:val="0"/>
          <w:sz w:val="32"/>
          <w:szCs w:val="32"/>
        </w:rPr>
        <w:t>128</w:t>
      </w:r>
      <w:r w:rsidRPr="00382AFE">
        <w:rPr>
          <w:rFonts w:ascii="Times New Roman" w:eastAsia="仿宋_GB2312" w:hAnsi="Times New Roman" w:cs="Times New Roman" w:hint="eastAsia"/>
          <w:kern w:val="0"/>
          <w:sz w:val="32"/>
          <w:szCs w:val="32"/>
        </w:rPr>
        <w:t>号）文件精神，</w:t>
      </w:r>
      <w:r w:rsidR="00022C92" w:rsidRPr="00382AFE">
        <w:rPr>
          <w:rFonts w:ascii="Times New Roman" w:eastAsia="仿宋_GB2312" w:hAnsi="Times New Roman" w:cs="Times New Roman"/>
          <w:kern w:val="0"/>
          <w:sz w:val="32"/>
          <w:szCs w:val="32"/>
        </w:rPr>
        <w:t>现就做好</w:t>
      </w:r>
      <w:r w:rsidR="00022C92" w:rsidRPr="00382AFE">
        <w:rPr>
          <w:rFonts w:ascii="Times New Roman" w:eastAsia="仿宋_GB2312" w:hAnsi="Times New Roman" w:cs="Times New Roman"/>
          <w:kern w:val="0"/>
          <w:sz w:val="32"/>
          <w:szCs w:val="32"/>
        </w:rPr>
        <w:t>202</w:t>
      </w:r>
      <w:r w:rsidR="0081715D" w:rsidRPr="00382AFE">
        <w:rPr>
          <w:rFonts w:ascii="Times New Roman" w:eastAsia="仿宋_GB2312" w:hAnsi="Times New Roman" w:cs="Times New Roman"/>
          <w:kern w:val="0"/>
          <w:sz w:val="32"/>
          <w:szCs w:val="32"/>
        </w:rPr>
        <w:t>3</w:t>
      </w:r>
      <w:r w:rsidR="00022C92" w:rsidRPr="00382AFE">
        <w:rPr>
          <w:rFonts w:ascii="Times New Roman" w:eastAsia="仿宋_GB2312" w:hAnsi="Times New Roman" w:cs="Times New Roman"/>
          <w:kern w:val="0"/>
          <w:sz w:val="32"/>
          <w:szCs w:val="32"/>
        </w:rPr>
        <w:t>年</w:t>
      </w:r>
      <w:r w:rsidRPr="00382AFE">
        <w:rPr>
          <w:rFonts w:ascii="Times New Roman" w:eastAsia="仿宋_GB2312" w:hAnsi="Times New Roman" w:cs="Times New Roman" w:hint="eastAsia"/>
          <w:kern w:val="0"/>
          <w:sz w:val="32"/>
          <w:szCs w:val="32"/>
        </w:rPr>
        <w:t>学院</w:t>
      </w:r>
      <w:r w:rsidR="00022C92" w:rsidRPr="00382AFE">
        <w:rPr>
          <w:rFonts w:ascii="Times New Roman" w:eastAsia="仿宋_GB2312" w:hAnsi="Times New Roman" w:cs="Times New Roman"/>
          <w:kern w:val="0"/>
          <w:sz w:val="32"/>
          <w:szCs w:val="32"/>
        </w:rPr>
        <w:t>教师岗前培训工作有关事项通知如下：</w:t>
      </w:r>
    </w:p>
    <w:p w:rsidR="00022C92" w:rsidRPr="00382AFE" w:rsidRDefault="00022C92" w:rsidP="00022C92">
      <w:pPr>
        <w:shd w:val="clear" w:color="auto" w:fill="FFFFFF"/>
        <w:snapToGrid w:val="0"/>
        <w:spacing w:line="600" w:lineRule="exact"/>
        <w:ind w:firstLineChars="200" w:firstLine="640"/>
        <w:rPr>
          <w:rFonts w:ascii="Times New Roman" w:eastAsia="黑体" w:hAnsi="Times New Roman" w:cs="Times New Roman"/>
          <w:kern w:val="0"/>
          <w:sz w:val="32"/>
          <w:szCs w:val="32"/>
        </w:rPr>
      </w:pPr>
      <w:r w:rsidRPr="00382AFE">
        <w:rPr>
          <w:rFonts w:ascii="Times New Roman" w:eastAsia="黑体" w:hAnsi="Times New Roman" w:cs="Times New Roman"/>
          <w:kern w:val="0"/>
          <w:sz w:val="32"/>
          <w:szCs w:val="32"/>
        </w:rPr>
        <w:t>一、培训对象</w:t>
      </w:r>
    </w:p>
    <w:p w:rsidR="003878DE" w:rsidRPr="00382AFE" w:rsidRDefault="00D4753B" w:rsidP="003878DE">
      <w:pPr>
        <w:shd w:val="clear" w:color="auto" w:fill="FFFFFF"/>
        <w:snapToGrid w:val="0"/>
        <w:spacing w:line="600" w:lineRule="exact"/>
        <w:ind w:firstLineChars="200" w:firstLine="640"/>
        <w:rPr>
          <w:rFonts w:ascii="Times New Roman" w:eastAsia="仿宋_GB2312" w:hAnsi="Times New Roman" w:cs="Times New Roman"/>
          <w:kern w:val="0"/>
          <w:sz w:val="32"/>
          <w:szCs w:val="32"/>
        </w:rPr>
      </w:pPr>
      <w:r w:rsidRPr="00382AFE">
        <w:rPr>
          <w:rFonts w:ascii="Times New Roman" w:eastAsia="仿宋_GB2312" w:hAnsi="Times New Roman" w:cs="Times New Roman" w:hint="eastAsia"/>
          <w:kern w:val="0"/>
          <w:sz w:val="32"/>
          <w:szCs w:val="32"/>
        </w:rPr>
        <w:t>学</w:t>
      </w:r>
      <w:r w:rsidRPr="00382AFE">
        <w:rPr>
          <w:rFonts w:ascii="Times New Roman" w:eastAsia="仿宋_GB2312" w:hAnsi="Times New Roman" w:cs="Times New Roman"/>
          <w:kern w:val="0"/>
          <w:sz w:val="32"/>
          <w:szCs w:val="32"/>
        </w:rPr>
        <w:t>院近</w:t>
      </w:r>
      <w:r w:rsidR="00CD375E" w:rsidRPr="00382AFE">
        <w:rPr>
          <w:rFonts w:ascii="Times New Roman" w:eastAsia="仿宋_GB2312" w:hAnsi="Times New Roman" w:cs="Times New Roman" w:hint="eastAsia"/>
          <w:kern w:val="0"/>
          <w:sz w:val="32"/>
          <w:szCs w:val="32"/>
        </w:rPr>
        <w:t>五</w:t>
      </w:r>
      <w:r w:rsidRPr="00382AFE">
        <w:rPr>
          <w:rFonts w:ascii="Times New Roman" w:eastAsia="仿宋_GB2312" w:hAnsi="Times New Roman" w:cs="Times New Roman"/>
          <w:kern w:val="0"/>
          <w:sz w:val="32"/>
          <w:szCs w:val="32"/>
        </w:rPr>
        <w:t>年</w:t>
      </w:r>
      <w:r w:rsidR="00CD375E" w:rsidRPr="00382AFE">
        <w:rPr>
          <w:rFonts w:ascii="Times New Roman" w:eastAsia="仿宋_GB2312" w:hAnsi="Times New Roman" w:cs="Times New Roman"/>
          <w:kern w:val="0"/>
          <w:sz w:val="32"/>
          <w:szCs w:val="32"/>
        </w:rPr>
        <w:t>内</w:t>
      </w:r>
      <w:r w:rsidR="00022C92" w:rsidRPr="00382AFE">
        <w:rPr>
          <w:rFonts w:ascii="Times New Roman" w:eastAsia="仿宋_GB2312" w:hAnsi="Times New Roman" w:cs="Times New Roman"/>
          <w:kern w:val="0"/>
          <w:sz w:val="32"/>
          <w:szCs w:val="32"/>
        </w:rPr>
        <w:t>新入职的从事教育教学工作的人员，包括专任教师、辅导员、实验技术人员、其他</w:t>
      </w:r>
      <w:r w:rsidRPr="00382AFE">
        <w:rPr>
          <w:rFonts w:ascii="Times New Roman" w:eastAsia="仿宋_GB2312" w:hAnsi="Times New Roman" w:cs="Times New Roman"/>
          <w:kern w:val="0"/>
          <w:sz w:val="32"/>
          <w:szCs w:val="32"/>
        </w:rPr>
        <w:t>专业技术岗位人员、管理人员、从非专任教师岗转入专任教师岗的人员</w:t>
      </w:r>
      <w:r w:rsidR="00022C92" w:rsidRPr="00382AFE">
        <w:rPr>
          <w:rFonts w:ascii="Times New Roman" w:eastAsia="仿宋_GB2312" w:hAnsi="Times New Roman" w:cs="Times New Roman"/>
          <w:kern w:val="0"/>
          <w:sz w:val="32"/>
          <w:szCs w:val="32"/>
        </w:rPr>
        <w:t>以及往年未通过考试需要补考的人员</w:t>
      </w:r>
      <w:r w:rsidR="00E733D5" w:rsidRPr="00382AFE">
        <w:rPr>
          <w:rFonts w:ascii="Times New Roman" w:eastAsia="仿宋_GB2312" w:hAnsi="Times New Roman" w:cs="Times New Roman" w:hint="eastAsia"/>
          <w:kern w:val="0"/>
          <w:sz w:val="32"/>
          <w:szCs w:val="32"/>
        </w:rPr>
        <w:t>（劳务派遣工作人员除外）</w:t>
      </w:r>
      <w:r w:rsidR="00022C92" w:rsidRPr="00382AFE">
        <w:rPr>
          <w:rFonts w:ascii="Times New Roman" w:eastAsia="仿宋_GB2312" w:hAnsi="Times New Roman" w:cs="Times New Roman"/>
          <w:kern w:val="0"/>
          <w:sz w:val="32"/>
          <w:szCs w:val="32"/>
        </w:rPr>
        <w:t>。</w:t>
      </w:r>
      <w:proofErr w:type="gramStart"/>
      <w:r w:rsidR="003878DE" w:rsidRPr="00382AFE">
        <w:rPr>
          <w:rFonts w:ascii="Times New Roman" w:eastAsia="仿宋_GB2312" w:hAnsi="Times New Roman" w:cs="Times New Roman" w:hint="eastAsia"/>
          <w:kern w:val="0"/>
          <w:sz w:val="32"/>
          <w:szCs w:val="32"/>
        </w:rPr>
        <w:t>请需报名</w:t>
      </w:r>
      <w:proofErr w:type="gramEnd"/>
      <w:r w:rsidR="003878DE" w:rsidRPr="00382AFE">
        <w:rPr>
          <w:rFonts w:ascii="Times New Roman" w:eastAsia="仿宋_GB2312" w:hAnsi="Times New Roman" w:cs="Times New Roman" w:hint="eastAsia"/>
          <w:kern w:val="0"/>
          <w:sz w:val="32"/>
          <w:szCs w:val="32"/>
        </w:rPr>
        <w:t>参加</w:t>
      </w:r>
      <w:r w:rsidR="003878DE" w:rsidRPr="00382AFE">
        <w:rPr>
          <w:rFonts w:ascii="Times New Roman" w:eastAsia="仿宋_GB2312" w:hAnsi="Times New Roman" w:cs="Times New Roman" w:hint="eastAsia"/>
          <w:kern w:val="0"/>
          <w:sz w:val="32"/>
          <w:szCs w:val="32"/>
        </w:rPr>
        <w:t>202</w:t>
      </w:r>
      <w:r w:rsidR="005F32F0" w:rsidRPr="00382AFE">
        <w:rPr>
          <w:rFonts w:ascii="Times New Roman" w:eastAsia="仿宋_GB2312" w:hAnsi="Times New Roman" w:cs="Times New Roman"/>
          <w:kern w:val="0"/>
          <w:sz w:val="32"/>
          <w:szCs w:val="32"/>
        </w:rPr>
        <w:t>3</w:t>
      </w:r>
      <w:r w:rsidR="003878DE" w:rsidRPr="00382AFE">
        <w:rPr>
          <w:rFonts w:ascii="Times New Roman" w:eastAsia="仿宋_GB2312" w:hAnsi="Times New Roman" w:cs="Times New Roman" w:hint="eastAsia"/>
          <w:kern w:val="0"/>
          <w:sz w:val="32"/>
          <w:szCs w:val="32"/>
        </w:rPr>
        <w:t>高校教师岗前培训的老师，于</w:t>
      </w:r>
      <w:r w:rsidR="005F32F0" w:rsidRPr="00382AFE">
        <w:rPr>
          <w:rFonts w:ascii="Times New Roman" w:eastAsia="仿宋_GB2312" w:hAnsi="Times New Roman" w:cs="Times New Roman"/>
          <w:kern w:val="0"/>
          <w:sz w:val="32"/>
          <w:szCs w:val="32"/>
        </w:rPr>
        <w:t>6</w:t>
      </w:r>
      <w:r w:rsidR="003878DE" w:rsidRPr="00382AFE">
        <w:rPr>
          <w:rFonts w:ascii="Times New Roman" w:eastAsia="仿宋_GB2312" w:hAnsi="Times New Roman" w:cs="Times New Roman" w:hint="eastAsia"/>
          <w:kern w:val="0"/>
          <w:sz w:val="32"/>
          <w:szCs w:val="32"/>
        </w:rPr>
        <w:t>月</w:t>
      </w:r>
      <w:r w:rsidR="00EE415F" w:rsidRPr="00382AFE">
        <w:rPr>
          <w:rFonts w:ascii="Times New Roman" w:eastAsia="仿宋_GB2312" w:hAnsi="Times New Roman" w:cs="Times New Roman"/>
          <w:kern w:val="0"/>
          <w:sz w:val="32"/>
          <w:szCs w:val="32"/>
        </w:rPr>
        <w:t>5</w:t>
      </w:r>
      <w:r w:rsidR="003878DE" w:rsidRPr="00382AFE">
        <w:rPr>
          <w:rFonts w:ascii="Times New Roman" w:eastAsia="仿宋_GB2312" w:hAnsi="Times New Roman" w:cs="Times New Roman" w:hint="eastAsia"/>
          <w:kern w:val="0"/>
          <w:sz w:val="32"/>
          <w:szCs w:val="32"/>
        </w:rPr>
        <w:t>日</w:t>
      </w:r>
      <w:r w:rsidR="003878DE" w:rsidRPr="00382AFE">
        <w:rPr>
          <w:rFonts w:ascii="Times New Roman" w:eastAsia="仿宋_GB2312" w:hAnsi="Times New Roman" w:cs="Times New Roman" w:hint="eastAsia"/>
          <w:kern w:val="0"/>
          <w:sz w:val="32"/>
          <w:szCs w:val="32"/>
        </w:rPr>
        <w:t>1</w:t>
      </w:r>
      <w:r w:rsidR="003878DE" w:rsidRPr="00382AFE">
        <w:rPr>
          <w:rFonts w:ascii="Times New Roman" w:eastAsia="仿宋_GB2312" w:hAnsi="Times New Roman" w:cs="Times New Roman"/>
          <w:kern w:val="0"/>
          <w:sz w:val="32"/>
          <w:szCs w:val="32"/>
        </w:rPr>
        <w:t>7</w:t>
      </w:r>
      <w:r w:rsidR="003878DE" w:rsidRPr="00382AFE">
        <w:rPr>
          <w:rFonts w:ascii="Times New Roman" w:eastAsia="仿宋_GB2312" w:hAnsi="Times New Roman" w:cs="Times New Roman"/>
          <w:kern w:val="0"/>
          <w:sz w:val="32"/>
          <w:szCs w:val="32"/>
        </w:rPr>
        <w:t>：</w:t>
      </w:r>
      <w:r w:rsidR="003878DE" w:rsidRPr="00382AFE">
        <w:rPr>
          <w:rFonts w:ascii="Times New Roman" w:eastAsia="仿宋_GB2312" w:hAnsi="Times New Roman" w:cs="Times New Roman" w:hint="eastAsia"/>
          <w:kern w:val="0"/>
          <w:sz w:val="32"/>
          <w:szCs w:val="32"/>
        </w:rPr>
        <w:t>0</w:t>
      </w:r>
      <w:r w:rsidR="003878DE" w:rsidRPr="00382AFE">
        <w:rPr>
          <w:rFonts w:ascii="Times New Roman" w:eastAsia="仿宋_GB2312" w:hAnsi="Times New Roman" w:cs="Times New Roman"/>
          <w:kern w:val="0"/>
          <w:sz w:val="32"/>
          <w:szCs w:val="32"/>
        </w:rPr>
        <w:t>0</w:t>
      </w:r>
      <w:r w:rsidR="003878DE" w:rsidRPr="00382AFE">
        <w:rPr>
          <w:rFonts w:ascii="Times New Roman" w:eastAsia="仿宋_GB2312" w:hAnsi="Times New Roman" w:cs="Times New Roman" w:hint="eastAsia"/>
          <w:kern w:val="0"/>
          <w:sz w:val="32"/>
          <w:szCs w:val="32"/>
        </w:rPr>
        <w:t>前填写《</w:t>
      </w:r>
      <w:r w:rsidR="003878DE" w:rsidRPr="00382AFE">
        <w:rPr>
          <w:rFonts w:ascii="Times New Roman" w:eastAsia="仿宋_GB2312" w:hAnsi="Times New Roman" w:cs="Times New Roman" w:hint="eastAsia"/>
          <w:kern w:val="0"/>
          <w:sz w:val="32"/>
          <w:szCs w:val="32"/>
        </w:rPr>
        <w:t>202</w:t>
      </w:r>
      <w:r w:rsidR="00793005" w:rsidRPr="00382AFE">
        <w:rPr>
          <w:rFonts w:ascii="Times New Roman" w:eastAsia="仿宋_GB2312" w:hAnsi="Times New Roman" w:cs="Times New Roman"/>
          <w:kern w:val="0"/>
          <w:sz w:val="32"/>
          <w:szCs w:val="32"/>
        </w:rPr>
        <w:t>3</w:t>
      </w:r>
      <w:r w:rsidR="003878DE" w:rsidRPr="00382AFE">
        <w:rPr>
          <w:rFonts w:ascii="Times New Roman" w:eastAsia="仿宋_GB2312" w:hAnsi="Times New Roman" w:cs="Times New Roman" w:hint="eastAsia"/>
          <w:kern w:val="0"/>
          <w:sz w:val="32"/>
          <w:szCs w:val="32"/>
        </w:rPr>
        <w:t>年高校教师岗前培训学员名册》</w:t>
      </w:r>
      <w:r w:rsidR="00E733D5" w:rsidRPr="00382AFE">
        <w:rPr>
          <w:rFonts w:ascii="Times New Roman" w:eastAsia="仿宋_GB2312" w:hAnsi="Times New Roman" w:cs="Times New Roman" w:hint="eastAsia"/>
          <w:kern w:val="0"/>
          <w:sz w:val="32"/>
          <w:szCs w:val="32"/>
        </w:rPr>
        <w:t>（附件</w:t>
      </w:r>
      <w:r w:rsidR="00E733D5" w:rsidRPr="00382AFE">
        <w:rPr>
          <w:rFonts w:ascii="Times New Roman" w:eastAsia="仿宋_GB2312" w:hAnsi="Times New Roman" w:cs="Times New Roman" w:hint="eastAsia"/>
          <w:kern w:val="0"/>
          <w:sz w:val="32"/>
          <w:szCs w:val="32"/>
        </w:rPr>
        <w:t>1</w:t>
      </w:r>
      <w:r w:rsidR="00E733D5" w:rsidRPr="00382AFE">
        <w:rPr>
          <w:rFonts w:ascii="Times New Roman" w:eastAsia="仿宋_GB2312" w:hAnsi="Times New Roman" w:cs="Times New Roman" w:hint="eastAsia"/>
          <w:kern w:val="0"/>
          <w:sz w:val="32"/>
          <w:szCs w:val="32"/>
        </w:rPr>
        <w:t>）</w:t>
      </w:r>
      <w:r w:rsidR="003878DE" w:rsidRPr="00382AFE">
        <w:rPr>
          <w:rFonts w:ascii="Times New Roman" w:eastAsia="仿宋_GB2312" w:hAnsi="Times New Roman" w:cs="Times New Roman" w:hint="eastAsia"/>
          <w:kern w:val="0"/>
          <w:sz w:val="32"/>
          <w:szCs w:val="32"/>
        </w:rPr>
        <w:t>且</w:t>
      </w:r>
      <w:r w:rsidR="00F05D33" w:rsidRPr="00382AFE">
        <w:rPr>
          <w:rFonts w:ascii="Times New Roman" w:eastAsia="仿宋_GB2312" w:hAnsi="Times New Roman" w:cs="Times New Roman" w:hint="eastAsia"/>
          <w:kern w:val="0"/>
          <w:sz w:val="32"/>
          <w:szCs w:val="32"/>
        </w:rPr>
        <w:t>以部门为单位</w:t>
      </w:r>
      <w:r w:rsidR="003878DE" w:rsidRPr="00382AFE">
        <w:rPr>
          <w:rFonts w:ascii="Times New Roman" w:eastAsia="仿宋_GB2312" w:hAnsi="Times New Roman" w:cs="Times New Roman" w:hint="eastAsia"/>
          <w:kern w:val="0"/>
          <w:sz w:val="32"/>
          <w:szCs w:val="32"/>
        </w:rPr>
        <w:t>将电子档（</w:t>
      </w:r>
      <w:r w:rsidR="003878DE" w:rsidRPr="00382AFE">
        <w:rPr>
          <w:rFonts w:ascii="Times New Roman" w:eastAsia="仿宋_GB2312" w:hAnsi="Times New Roman" w:cs="Times New Roman" w:hint="eastAsia"/>
          <w:kern w:val="0"/>
          <w:sz w:val="32"/>
          <w:szCs w:val="32"/>
        </w:rPr>
        <w:t>E</w:t>
      </w:r>
      <w:r w:rsidR="003878DE" w:rsidRPr="00382AFE">
        <w:rPr>
          <w:rFonts w:ascii="Times New Roman" w:eastAsia="仿宋_GB2312" w:hAnsi="Times New Roman" w:cs="Times New Roman"/>
          <w:kern w:val="0"/>
          <w:sz w:val="32"/>
          <w:szCs w:val="32"/>
        </w:rPr>
        <w:t>XCEL</w:t>
      </w:r>
      <w:r w:rsidR="003878DE" w:rsidRPr="00382AFE">
        <w:rPr>
          <w:rFonts w:ascii="Times New Roman" w:eastAsia="仿宋_GB2312" w:hAnsi="Times New Roman" w:cs="Times New Roman"/>
          <w:kern w:val="0"/>
          <w:sz w:val="32"/>
          <w:szCs w:val="32"/>
        </w:rPr>
        <w:t>版本</w:t>
      </w:r>
      <w:r w:rsidR="003878DE" w:rsidRPr="00382AFE">
        <w:rPr>
          <w:rFonts w:ascii="Times New Roman" w:eastAsia="仿宋_GB2312" w:hAnsi="Times New Roman" w:cs="Times New Roman" w:hint="eastAsia"/>
          <w:kern w:val="0"/>
          <w:sz w:val="32"/>
          <w:szCs w:val="32"/>
        </w:rPr>
        <w:t>）发送至邮箱：</w:t>
      </w:r>
      <w:r w:rsidR="003878DE" w:rsidRPr="00382AFE">
        <w:rPr>
          <w:rFonts w:ascii="Times New Roman" w:eastAsia="仿宋_GB2312" w:hAnsi="Times New Roman" w:cs="Times New Roman" w:hint="eastAsia"/>
          <w:kern w:val="0"/>
          <w:sz w:val="32"/>
          <w:szCs w:val="32"/>
        </w:rPr>
        <w:t>974347958@qq.com</w:t>
      </w:r>
      <w:r w:rsidR="003878DE" w:rsidRPr="00382AFE">
        <w:rPr>
          <w:rFonts w:ascii="Times New Roman" w:eastAsia="仿宋_GB2312" w:hAnsi="Times New Roman" w:cs="Times New Roman" w:hint="eastAsia"/>
          <w:kern w:val="0"/>
          <w:sz w:val="32"/>
          <w:szCs w:val="32"/>
        </w:rPr>
        <w:t>。</w:t>
      </w:r>
    </w:p>
    <w:p w:rsidR="003878DE" w:rsidRPr="00382AFE" w:rsidRDefault="003878DE" w:rsidP="003878DE">
      <w:pPr>
        <w:shd w:val="clear" w:color="auto" w:fill="FFFFFF"/>
        <w:snapToGrid w:val="0"/>
        <w:spacing w:line="600" w:lineRule="exact"/>
        <w:ind w:firstLineChars="200" w:firstLine="640"/>
        <w:rPr>
          <w:rFonts w:ascii="Times New Roman" w:eastAsia="仿宋_GB2312" w:hAnsi="Times New Roman" w:cs="Times New Roman"/>
          <w:kern w:val="0"/>
          <w:sz w:val="32"/>
          <w:szCs w:val="32"/>
        </w:rPr>
      </w:pPr>
      <w:r w:rsidRPr="00382AFE">
        <w:rPr>
          <w:rFonts w:ascii="Times New Roman" w:eastAsia="仿宋_GB2312" w:hAnsi="Times New Roman" w:cs="Times New Roman" w:hint="eastAsia"/>
          <w:kern w:val="0"/>
          <w:sz w:val="32"/>
          <w:szCs w:val="32"/>
        </w:rPr>
        <w:t>报名须知：</w:t>
      </w:r>
    </w:p>
    <w:p w:rsidR="003878DE" w:rsidRPr="00382AFE" w:rsidRDefault="003878DE" w:rsidP="003878DE">
      <w:pPr>
        <w:shd w:val="clear" w:color="auto" w:fill="FFFFFF"/>
        <w:snapToGrid w:val="0"/>
        <w:spacing w:line="600" w:lineRule="exact"/>
        <w:ind w:firstLineChars="200" w:firstLine="640"/>
        <w:rPr>
          <w:rFonts w:ascii="Times New Roman" w:eastAsia="仿宋_GB2312" w:hAnsi="Times New Roman" w:cs="Times New Roman"/>
          <w:kern w:val="0"/>
          <w:sz w:val="32"/>
          <w:szCs w:val="32"/>
        </w:rPr>
      </w:pPr>
      <w:r w:rsidRPr="00382AFE">
        <w:rPr>
          <w:rFonts w:ascii="Times New Roman" w:eastAsia="仿宋_GB2312" w:hAnsi="Times New Roman" w:cs="Times New Roman" w:hint="eastAsia"/>
          <w:kern w:val="0"/>
          <w:sz w:val="32"/>
          <w:szCs w:val="32"/>
        </w:rPr>
        <w:t>1.</w:t>
      </w:r>
      <w:r w:rsidRPr="00382AFE">
        <w:rPr>
          <w:rFonts w:ascii="Times New Roman" w:eastAsia="仿宋_GB2312" w:hAnsi="Times New Roman" w:cs="Times New Roman" w:hint="eastAsia"/>
          <w:kern w:val="0"/>
          <w:sz w:val="32"/>
          <w:szCs w:val="32"/>
        </w:rPr>
        <w:t>高校教师岗前培训是申报高校教师资格证的必备环节。没有高校教师资格证的专任教师、辅导员必须报名。</w:t>
      </w:r>
    </w:p>
    <w:p w:rsidR="003878DE" w:rsidRPr="00382AFE" w:rsidRDefault="003878DE" w:rsidP="003878DE">
      <w:pPr>
        <w:shd w:val="clear" w:color="auto" w:fill="FFFFFF"/>
        <w:snapToGrid w:val="0"/>
        <w:spacing w:line="600" w:lineRule="exact"/>
        <w:ind w:firstLineChars="200" w:firstLine="640"/>
        <w:rPr>
          <w:rFonts w:ascii="Times New Roman" w:eastAsia="仿宋_GB2312" w:hAnsi="Times New Roman" w:cs="Times New Roman"/>
          <w:kern w:val="0"/>
          <w:sz w:val="32"/>
          <w:szCs w:val="32"/>
        </w:rPr>
      </w:pPr>
      <w:r w:rsidRPr="00382AFE">
        <w:rPr>
          <w:rFonts w:ascii="Times New Roman" w:eastAsia="仿宋_GB2312" w:hAnsi="Times New Roman" w:cs="Times New Roman" w:hint="eastAsia"/>
          <w:kern w:val="0"/>
          <w:sz w:val="32"/>
          <w:szCs w:val="32"/>
        </w:rPr>
        <w:t>2.</w:t>
      </w:r>
      <w:r w:rsidRPr="00382AFE">
        <w:rPr>
          <w:rFonts w:ascii="Times New Roman" w:eastAsia="仿宋_GB2312" w:hAnsi="Times New Roman" w:cs="Times New Roman" w:hint="eastAsia"/>
          <w:kern w:val="0"/>
          <w:sz w:val="32"/>
          <w:szCs w:val="32"/>
        </w:rPr>
        <w:t>行政人员（兼课）如需申报高校教师资格证，需提供两个学期（近</w:t>
      </w:r>
      <w:r w:rsidR="00802FC7" w:rsidRPr="00382AFE">
        <w:rPr>
          <w:rFonts w:ascii="Times New Roman" w:eastAsia="仿宋_GB2312" w:hAnsi="Times New Roman" w:cs="Times New Roman" w:hint="eastAsia"/>
          <w:kern w:val="0"/>
          <w:sz w:val="32"/>
          <w:szCs w:val="32"/>
        </w:rPr>
        <w:t>两</w:t>
      </w:r>
      <w:r w:rsidRPr="00382AFE">
        <w:rPr>
          <w:rFonts w:ascii="Times New Roman" w:eastAsia="仿宋_GB2312" w:hAnsi="Times New Roman" w:cs="Times New Roman" w:hint="eastAsia"/>
          <w:kern w:val="0"/>
          <w:sz w:val="32"/>
          <w:szCs w:val="32"/>
        </w:rPr>
        <w:t>年内）的课表，因此，可视个人情况自行决定是否报名。</w:t>
      </w:r>
    </w:p>
    <w:p w:rsidR="003878DE" w:rsidRPr="00382AFE" w:rsidRDefault="003878DE" w:rsidP="003878DE">
      <w:pPr>
        <w:shd w:val="clear" w:color="auto" w:fill="FFFFFF"/>
        <w:snapToGrid w:val="0"/>
        <w:spacing w:line="600" w:lineRule="exact"/>
        <w:ind w:firstLineChars="200" w:firstLine="640"/>
        <w:rPr>
          <w:rFonts w:ascii="Times New Roman" w:eastAsia="仿宋_GB2312" w:hAnsi="Times New Roman" w:cs="Times New Roman"/>
          <w:kern w:val="0"/>
          <w:sz w:val="32"/>
          <w:szCs w:val="32"/>
        </w:rPr>
      </w:pPr>
      <w:r w:rsidRPr="00382AFE">
        <w:rPr>
          <w:rFonts w:ascii="Times New Roman" w:eastAsia="仿宋_GB2312" w:hAnsi="Times New Roman" w:cs="Times New Roman" w:hint="eastAsia"/>
          <w:kern w:val="0"/>
          <w:sz w:val="32"/>
          <w:szCs w:val="32"/>
        </w:rPr>
        <w:t>3.</w:t>
      </w:r>
      <w:r w:rsidRPr="00382AFE">
        <w:rPr>
          <w:rFonts w:hint="eastAsia"/>
        </w:rPr>
        <w:t xml:space="preserve"> </w:t>
      </w:r>
      <w:r w:rsidRPr="00382AFE">
        <w:rPr>
          <w:rFonts w:ascii="Times New Roman" w:eastAsia="仿宋_GB2312" w:hAnsi="Times New Roman" w:cs="Times New Roman" w:hint="eastAsia"/>
          <w:kern w:val="0"/>
          <w:sz w:val="32"/>
          <w:szCs w:val="32"/>
        </w:rPr>
        <w:t>往年未通过考试需要补考的人员需在表格中“备注”栏目内注明补考科目。</w:t>
      </w:r>
    </w:p>
    <w:p w:rsidR="00022C92" w:rsidRPr="00382AFE" w:rsidRDefault="003878DE" w:rsidP="003878DE">
      <w:pPr>
        <w:shd w:val="clear" w:color="auto" w:fill="FFFFFF"/>
        <w:snapToGrid w:val="0"/>
        <w:spacing w:line="600" w:lineRule="exact"/>
        <w:ind w:firstLineChars="200" w:firstLine="640"/>
        <w:rPr>
          <w:rFonts w:ascii="Times New Roman" w:eastAsia="仿宋_GB2312" w:hAnsi="Times New Roman" w:cs="Times New Roman"/>
          <w:kern w:val="0"/>
          <w:sz w:val="32"/>
          <w:szCs w:val="32"/>
        </w:rPr>
      </w:pPr>
      <w:r w:rsidRPr="00382AFE">
        <w:rPr>
          <w:rFonts w:ascii="Times New Roman" w:eastAsia="仿宋_GB2312" w:hAnsi="Times New Roman" w:cs="Times New Roman" w:hint="eastAsia"/>
          <w:kern w:val="0"/>
          <w:sz w:val="32"/>
          <w:szCs w:val="32"/>
        </w:rPr>
        <w:t>4.</w:t>
      </w:r>
      <w:r w:rsidRPr="00382AFE">
        <w:rPr>
          <w:rFonts w:ascii="Times New Roman" w:eastAsia="仿宋_GB2312" w:hAnsi="Times New Roman" w:cs="Times New Roman" w:hint="eastAsia"/>
          <w:kern w:val="0"/>
          <w:sz w:val="32"/>
          <w:szCs w:val="32"/>
        </w:rPr>
        <w:t>请有意报名人员一定在</w:t>
      </w:r>
      <w:r w:rsidR="00802FC7" w:rsidRPr="00382AFE">
        <w:rPr>
          <w:rFonts w:ascii="Times New Roman" w:eastAsia="仿宋_GB2312" w:hAnsi="Times New Roman" w:cs="Times New Roman"/>
          <w:kern w:val="0"/>
          <w:sz w:val="32"/>
          <w:szCs w:val="32"/>
        </w:rPr>
        <w:t>6</w:t>
      </w:r>
      <w:r w:rsidRPr="00382AFE">
        <w:rPr>
          <w:rFonts w:ascii="Times New Roman" w:eastAsia="仿宋_GB2312" w:hAnsi="Times New Roman" w:cs="Times New Roman" w:hint="eastAsia"/>
          <w:kern w:val="0"/>
          <w:sz w:val="32"/>
          <w:szCs w:val="32"/>
        </w:rPr>
        <w:t>月</w:t>
      </w:r>
      <w:r w:rsidR="00802FC7" w:rsidRPr="00382AFE">
        <w:rPr>
          <w:rFonts w:ascii="Times New Roman" w:eastAsia="仿宋_GB2312" w:hAnsi="Times New Roman" w:cs="Times New Roman"/>
          <w:kern w:val="0"/>
          <w:sz w:val="32"/>
          <w:szCs w:val="32"/>
        </w:rPr>
        <w:t>5</w:t>
      </w:r>
      <w:r w:rsidRPr="00382AFE">
        <w:rPr>
          <w:rFonts w:ascii="Times New Roman" w:eastAsia="仿宋_GB2312" w:hAnsi="Times New Roman" w:cs="Times New Roman" w:hint="eastAsia"/>
          <w:kern w:val="0"/>
          <w:sz w:val="32"/>
          <w:szCs w:val="32"/>
        </w:rPr>
        <w:t>日前及时加入学校岗前培训、</w:t>
      </w:r>
      <w:r w:rsidRPr="00382AFE">
        <w:rPr>
          <w:rFonts w:ascii="Times New Roman" w:eastAsia="仿宋_GB2312" w:hAnsi="Times New Roman" w:cs="Times New Roman" w:hint="eastAsia"/>
          <w:kern w:val="0"/>
          <w:sz w:val="32"/>
          <w:szCs w:val="32"/>
        </w:rPr>
        <w:lastRenderedPageBreak/>
        <w:t>教师资格认定群（</w:t>
      </w:r>
      <w:r w:rsidRPr="00382AFE">
        <w:rPr>
          <w:rFonts w:ascii="Times New Roman" w:eastAsia="仿宋_GB2312" w:hAnsi="Times New Roman" w:cs="Times New Roman" w:hint="eastAsia"/>
          <w:kern w:val="0"/>
          <w:sz w:val="32"/>
          <w:szCs w:val="32"/>
        </w:rPr>
        <w:t>QQ</w:t>
      </w:r>
      <w:r w:rsidRPr="00382AFE">
        <w:rPr>
          <w:rFonts w:ascii="Times New Roman" w:eastAsia="仿宋_GB2312" w:hAnsi="Times New Roman" w:cs="Times New Roman" w:hint="eastAsia"/>
          <w:kern w:val="0"/>
          <w:sz w:val="32"/>
          <w:szCs w:val="32"/>
        </w:rPr>
        <w:t>群号：</w:t>
      </w:r>
      <w:r w:rsidRPr="00382AFE">
        <w:rPr>
          <w:rFonts w:ascii="Times New Roman" w:eastAsia="仿宋_GB2312" w:hAnsi="Times New Roman" w:cs="Times New Roman" w:hint="eastAsia"/>
          <w:kern w:val="0"/>
          <w:sz w:val="32"/>
          <w:szCs w:val="32"/>
        </w:rPr>
        <w:t>284215048</w:t>
      </w:r>
      <w:r w:rsidRPr="00382AFE">
        <w:rPr>
          <w:rFonts w:ascii="Times New Roman" w:eastAsia="仿宋_GB2312" w:hAnsi="Times New Roman" w:cs="Times New Roman" w:hint="eastAsia"/>
          <w:kern w:val="0"/>
          <w:sz w:val="32"/>
          <w:szCs w:val="32"/>
        </w:rPr>
        <w:t>），入群后</w:t>
      </w:r>
      <w:proofErr w:type="gramStart"/>
      <w:r w:rsidRPr="00382AFE">
        <w:rPr>
          <w:rFonts w:ascii="Times New Roman" w:eastAsia="仿宋_GB2312" w:hAnsi="Times New Roman" w:cs="Times New Roman" w:hint="eastAsia"/>
          <w:kern w:val="0"/>
          <w:sz w:val="32"/>
          <w:szCs w:val="32"/>
        </w:rPr>
        <w:t>将请群昵称</w:t>
      </w:r>
      <w:proofErr w:type="gramEnd"/>
      <w:r w:rsidRPr="00382AFE">
        <w:rPr>
          <w:rFonts w:ascii="Times New Roman" w:eastAsia="仿宋_GB2312" w:hAnsi="Times New Roman" w:cs="Times New Roman" w:hint="eastAsia"/>
          <w:kern w:val="0"/>
          <w:sz w:val="32"/>
          <w:szCs w:val="32"/>
        </w:rPr>
        <w:t>修改为部门</w:t>
      </w:r>
      <w:r w:rsidRPr="00382AFE">
        <w:rPr>
          <w:rFonts w:ascii="Times New Roman" w:eastAsia="仿宋_GB2312" w:hAnsi="Times New Roman" w:cs="Times New Roman" w:hint="eastAsia"/>
          <w:kern w:val="0"/>
          <w:sz w:val="32"/>
          <w:szCs w:val="32"/>
        </w:rPr>
        <w:t>+</w:t>
      </w:r>
      <w:r w:rsidRPr="00382AFE">
        <w:rPr>
          <w:rFonts w:ascii="Times New Roman" w:eastAsia="仿宋_GB2312" w:hAnsi="Times New Roman" w:cs="Times New Roman" w:hint="eastAsia"/>
          <w:kern w:val="0"/>
          <w:sz w:val="32"/>
          <w:szCs w:val="32"/>
        </w:rPr>
        <w:t>真实姓名</w:t>
      </w:r>
      <w:r w:rsidRPr="00382AFE">
        <w:rPr>
          <w:rFonts w:ascii="Times New Roman" w:eastAsia="仿宋_GB2312" w:hAnsi="Times New Roman" w:cs="Times New Roman" w:hint="eastAsia"/>
          <w:kern w:val="0"/>
          <w:sz w:val="32"/>
          <w:szCs w:val="32"/>
        </w:rPr>
        <w:t>+</w:t>
      </w:r>
      <w:r w:rsidRPr="00382AFE">
        <w:rPr>
          <w:rFonts w:ascii="Times New Roman" w:eastAsia="仿宋_GB2312" w:hAnsi="Times New Roman" w:cs="Times New Roman" w:hint="eastAsia"/>
          <w:kern w:val="0"/>
          <w:sz w:val="32"/>
          <w:szCs w:val="32"/>
        </w:rPr>
        <w:t>联系方式，后续相关通知将在此群发布。</w:t>
      </w:r>
    </w:p>
    <w:p w:rsidR="00022C92" w:rsidRPr="00382AFE" w:rsidRDefault="00022C92" w:rsidP="00022C92">
      <w:pPr>
        <w:shd w:val="clear" w:color="auto" w:fill="FFFFFF"/>
        <w:snapToGrid w:val="0"/>
        <w:spacing w:line="600" w:lineRule="exact"/>
        <w:ind w:firstLineChars="200" w:firstLine="640"/>
        <w:rPr>
          <w:rFonts w:ascii="Times New Roman" w:eastAsia="黑体" w:hAnsi="Times New Roman" w:cs="Times New Roman"/>
          <w:kern w:val="0"/>
          <w:sz w:val="32"/>
          <w:szCs w:val="32"/>
        </w:rPr>
      </w:pPr>
      <w:r w:rsidRPr="00382AFE">
        <w:rPr>
          <w:rFonts w:ascii="Times New Roman" w:eastAsia="黑体" w:hAnsi="Times New Roman" w:cs="Times New Roman"/>
          <w:kern w:val="0"/>
          <w:sz w:val="32"/>
          <w:szCs w:val="32"/>
        </w:rPr>
        <w:t>二、培训内容</w:t>
      </w:r>
    </w:p>
    <w:p w:rsidR="009E3D80" w:rsidRPr="00382AFE" w:rsidRDefault="009E3D80" w:rsidP="009E3D80">
      <w:pPr>
        <w:shd w:val="clear" w:color="auto" w:fill="FFFFFF"/>
        <w:snapToGrid w:val="0"/>
        <w:spacing w:line="600" w:lineRule="exact"/>
        <w:ind w:firstLineChars="200" w:firstLine="640"/>
        <w:rPr>
          <w:rFonts w:eastAsia="仿宋_GB2312"/>
          <w:kern w:val="0"/>
          <w:sz w:val="32"/>
          <w:szCs w:val="32"/>
        </w:rPr>
      </w:pPr>
      <w:r w:rsidRPr="00382AFE">
        <w:rPr>
          <w:rFonts w:eastAsia="仿宋_GB2312"/>
          <w:kern w:val="0"/>
          <w:sz w:val="32"/>
          <w:szCs w:val="32"/>
        </w:rPr>
        <w:t>《高等学校教师职业道德修养》《高等教育学》《高等教育心理学》《高等教育法规概论》《高校教师教育教学技能》五门课程及校本培训。</w:t>
      </w:r>
      <w:r w:rsidRPr="00382AFE">
        <w:rPr>
          <w:rFonts w:eastAsia="仿宋_GB2312"/>
          <w:kern w:val="0"/>
          <w:sz w:val="32"/>
          <w:szCs w:val="32"/>
        </w:rPr>
        <w:t>2023</w:t>
      </w:r>
      <w:r w:rsidRPr="00382AFE">
        <w:rPr>
          <w:rFonts w:eastAsia="仿宋_GB2312"/>
          <w:kern w:val="0"/>
          <w:sz w:val="32"/>
          <w:szCs w:val="32"/>
        </w:rPr>
        <w:t>年高校教师岗前培训推荐使用湖南师范大学出版社最新出版的高等学校教师岗前培训教材。</w:t>
      </w:r>
    </w:p>
    <w:p w:rsidR="00022C92" w:rsidRPr="00382AFE" w:rsidRDefault="00022C92" w:rsidP="00022C92">
      <w:pPr>
        <w:shd w:val="clear" w:color="auto" w:fill="FFFFFF"/>
        <w:snapToGrid w:val="0"/>
        <w:spacing w:line="600" w:lineRule="exact"/>
        <w:ind w:firstLineChars="200" w:firstLine="640"/>
        <w:rPr>
          <w:rFonts w:ascii="Times New Roman" w:eastAsia="黑体" w:hAnsi="Times New Roman" w:cs="Times New Roman"/>
          <w:kern w:val="0"/>
          <w:sz w:val="32"/>
          <w:szCs w:val="32"/>
        </w:rPr>
      </w:pPr>
      <w:r w:rsidRPr="00382AFE">
        <w:rPr>
          <w:rFonts w:ascii="Times New Roman" w:eastAsia="黑体" w:hAnsi="Times New Roman" w:cs="Times New Roman"/>
          <w:kern w:val="0"/>
          <w:sz w:val="32"/>
          <w:szCs w:val="32"/>
        </w:rPr>
        <w:t>三、报名时间及方式</w:t>
      </w:r>
    </w:p>
    <w:p w:rsidR="00022C92" w:rsidRPr="00382AFE" w:rsidRDefault="00022C92" w:rsidP="00022C92">
      <w:pPr>
        <w:shd w:val="clear" w:color="auto" w:fill="FFFFFF"/>
        <w:snapToGrid w:val="0"/>
        <w:spacing w:line="600" w:lineRule="exact"/>
        <w:ind w:firstLineChars="200" w:firstLine="640"/>
        <w:rPr>
          <w:rFonts w:ascii="楷体_GB2312" w:eastAsia="楷体_GB2312" w:hAnsi="楷体_GB2312" w:cs="楷体_GB2312"/>
          <w:sz w:val="32"/>
          <w:szCs w:val="32"/>
          <w:shd w:val="clear" w:color="auto" w:fill="FFFFFF"/>
        </w:rPr>
      </w:pPr>
      <w:r w:rsidRPr="00382AFE">
        <w:rPr>
          <w:rFonts w:ascii="楷体_GB2312" w:eastAsia="楷体_GB2312" w:hAnsi="楷体_GB2312" w:cs="楷体_GB2312" w:hint="eastAsia"/>
          <w:sz w:val="32"/>
          <w:szCs w:val="32"/>
          <w:shd w:val="clear" w:color="auto" w:fill="FFFFFF"/>
        </w:rPr>
        <w:t>（一）报名时间</w:t>
      </w:r>
    </w:p>
    <w:p w:rsidR="009E3D80" w:rsidRPr="00382AFE" w:rsidRDefault="009E3D80" w:rsidP="00022C92">
      <w:pPr>
        <w:shd w:val="clear" w:color="auto" w:fill="FFFFFF"/>
        <w:snapToGrid w:val="0"/>
        <w:spacing w:line="600" w:lineRule="exact"/>
        <w:ind w:firstLineChars="200" w:firstLine="640"/>
        <w:rPr>
          <w:rFonts w:eastAsia="仿宋_GB2312"/>
          <w:sz w:val="32"/>
          <w:szCs w:val="32"/>
          <w:shd w:val="clear" w:color="auto" w:fill="FFFFFF"/>
        </w:rPr>
      </w:pPr>
      <w:r w:rsidRPr="00382AFE">
        <w:rPr>
          <w:rFonts w:eastAsia="仿宋_GB2312"/>
          <w:sz w:val="32"/>
          <w:szCs w:val="32"/>
          <w:shd w:val="clear" w:color="auto" w:fill="FFFFFF"/>
        </w:rPr>
        <w:t>培训与考试报名时间为</w:t>
      </w:r>
      <w:r w:rsidRPr="00382AFE">
        <w:rPr>
          <w:rFonts w:eastAsia="仿宋_GB2312"/>
          <w:sz w:val="32"/>
          <w:szCs w:val="32"/>
          <w:shd w:val="clear" w:color="auto" w:fill="FFFFFF"/>
        </w:rPr>
        <w:t>7</w:t>
      </w:r>
      <w:r w:rsidRPr="00382AFE">
        <w:rPr>
          <w:rFonts w:eastAsia="仿宋_GB2312"/>
          <w:sz w:val="32"/>
          <w:szCs w:val="32"/>
          <w:shd w:val="clear" w:color="auto" w:fill="FFFFFF"/>
        </w:rPr>
        <w:t>月</w:t>
      </w:r>
      <w:r w:rsidRPr="00382AFE">
        <w:rPr>
          <w:rFonts w:eastAsia="仿宋_GB2312"/>
          <w:sz w:val="32"/>
          <w:szCs w:val="32"/>
          <w:shd w:val="clear" w:color="auto" w:fill="FFFFFF"/>
        </w:rPr>
        <w:t>1</w:t>
      </w:r>
      <w:r w:rsidRPr="00382AFE">
        <w:rPr>
          <w:rFonts w:eastAsia="仿宋_GB2312"/>
          <w:sz w:val="32"/>
          <w:szCs w:val="32"/>
          <w:shd w:val="clear" w:color="auto" w:fill="FFFFFF"/>
        </w:rPr>
        <w:t>日－</w:t>
      </w:r>
      <w:r w:rsidRPr="00382AFE">
        <w:rPr>
          <w:rFonts w:eastAsia="仿宋_GB2312"/>
          <w:sz w:val="32"/>
          <w:szCs w:val="32"/>
          <w:shd w:val="clear" w:color="auto" w:fill="FFFFFF"/>
        </w:rPr>
        <w:t>9</w:t>
      </w:r>
      <w:r w:rsidRPr="00382AFE">
        <w:rPr>
          <w:rFonts w:eastAsia="仿宋_GB2312"/>
          <w:sz w:val="32"/>
          <w:szCs w:val="32"/>
          <w:shd w:val="clear" w:color="auto" w:fill="FFFFFF"/>
        </w:rPr>
        <w:t>月</w:t>
      </w:r>
      <w:r w:rsidRPr="00382AFE">
        <w:rPr>
          <w:rFonts w:eastAsia="仿宋_GB2312"/>
          <w:sz w:val="32"/>
          <w:szCs w:val="32"/>
          <w:shd w:val="clear" w:color="auto" w:fill="FFFFFF"/>
        </w:rPr>
        <w:t>10</w:t>
      </w:r>
      <w:r w:rsidRPr="00382AFE">
        <w:rPr>
          <w:rFonts w:eastAsia="仿宋_GB2312"/>
          <w:sz w:val="32"/>
          <w:szCs w:val="32"/>
          <w:shd w:val="clear" w:color="auto" w:fill="FFFFFF"/>
        </w:rPr>
        <w:t>日。报名系统将于</w:t>
      </w:r>
      <w:r w:rsidRPr="00382AFE">
        <w:rPr>
          <w:rFonts w:eastAsia="仿宋_GB2312"/>
          <w:sz w:val="32"/>
          <w:szCs w:val="32"/>
          <w:shd w:val="clear" w:color="auto" w:fill="FFFFFF"/>
        </w:rPr>
        <w:t>9</w:t>
      </w:r>
      <w:r w:rsidRPr="00382AFE">
        <w:rPr>
          <w:rFonts w:eastAsia="仿宋_GB2312"/>
          <w:sz w:val="32"/>
          <w:szCs w:val="32"/>
          <w:shd w:val="clear" w:color="auto" w:fill="FFFFFF"/>
        </w:rPr>
        <w:t>月</w:t>
      </w:r>
      <w:r w:rsidRPr="00382AFE">
        <w:rPr>
          <w:rFonts w:eastAsia="仿宋_GB2312"/>
          <w:sz w:val="32"/>
          <w:szCs w:val="32"/>
          <w:shd w:val="clear" w:color="auto" w:fill="FFFFFF"/>
        </w:rPr>
        <w:t>10</w:t>
      </w:r>
      <w:r w:rsidRPr="00382AFE">
        <w:rPr>
          <w:rFonts w:eastAsia="仿宋_GB2312"/>
          <w:sz w:val="32"/>
          <w:szCs w:val="32"/>
          <w:shd w:val="clear" w:color="auto" w:fill="FFFFFF"/>
        </w:rPr>
        <w:t>日</w:t>
      </w:r>
      <w:r w:rsidRPr="00382AFE">
        <w:rPr>
          <w:rFonts w:eastAsia="仿宋_GB2312"/>
          <w:sz w:val="32"/>
          <w:szCs w:val="32"/>
          <w:shd w:val="clear" w:color="auto" w:fill="FFFFFF"/>
        </w:rPr>
        <w:t>24</w:t>
      </w:r>
      <w:r w:rsidRPr="00382AFE">
        <w:rPr>
          <w:rFonts w:eastAsia="仿宋_GB2312"/>
          <w:sz w:val="32"/>
          <w:szCs w:val="32"/>
          <w:shd w:val="clear" w:color="auto" w:fill="FFFFFF"/>
        </w:rPr>
        <w:t>时关闭，关闭后不予补报。</w:t>
      </w:r>
    </w:p>
    <w:p w:rsidR="00022C92" w:rsidRPr="00382AFE" w:rsidRDefault="00022C92" w:rsidP="00022C92">
      <w:pPr>
        <w:shd w:val="clear" w:color="auto" w:fill="FFFFFF"/>
        <w:snapToGrid w:val="0"/>
        <w:spacing w:line="600" w:lineRule="exact"/>
        <w:ind w:firstLineChars="200" w:firstLine="640"/>
        <w:rPr>
          <w:rFonts w:ascii="楷体_GB2312" w:eastAsia="楷体_GB2312" w:hAnsi="楷体_GB2312" w:cs="楷体_GB2312"/>
          <w:sz w:val="32"/>
          <w:szCs w:val="32"/>
          <w:shd w:val="clear" w:color="auto" w:fill="FFFFFF"/>
        </w:rPr>
      </w:pPr>
      <w:r w:rsidRPr="00382AFE">
        <w:rPr>
          <w:rFonts w:ascii="楷体_GB2312" w:eastAsia="楷体_GB2312" w:hAnsi="楷体_GB2312" w:cs="楷体_GB2312" w:hint="eastAsia"/>
          <w:sz w:val="32"/>
          <w:szCs w:val="32"/>
          <w:shd w:val="clear" w:color="auto" w:fill="FFFFFF"/>
        </w:rPr>
        <w:t>（二）报名方式</w:t>
      </w:r>
    </w:p>
    <w:p w:rsidR="00022C92" w:rsidRPr="00382AFE" w:rsidRDefault="009E3D80" w:rsidP="00022C92">
      <w:pPr>
        <w:shd w:val="clear" w:color="auto" w:fill="FFFFFF"/>
        <w:snapToGrid w:val="0"/>
        <w:spacing w:line="600" w:lineRule="exact"/>
        <w:ind w:firstLineChars="200" w:firstLine="640"/>
        <w:rPr>
          <w:rFonts w:ascii="Times New Roman" w:eastAsia="仿宋_GB2312" w:hAnsi="Times New Roman" w:cs="Times New Roman"/>
          <w:sz w:val="32"/>
          <w:szCs w:val="32"/>
          <w:shd w:val="clear" w:color="auto" w:fill="FFFFFF"/>
        </w:rPr>
      </w:pPr>
      <w:r w:rsidRPr="00382AFE">
        <w:rPr>
          <w:rFonts w:eastAsia="仿宋_GB2312"/>
          <w:sz w:val="32"/>
          <w:szCs w:val="32"/>
          <w:shd w:val="clear" w:color="auto" w:fill="FFFFFF"/>
        </w:rPr>
        <w:t>1.</w:t>
      </w:r>
      <w:r w:rsidRPr="00382AFE">
        <w:rPr>
          <w:rFonts w:eastAsia="仿宋_GB2312"/>
          <w:sz w:val="32"/>
          <w:szCs w:val="32"/>
          <w:shd w:val="clear" w:color="auto" w:fill="FFFFFF"/>
        </w:rPr>
        <w:t>申请人登录湖南省高等学校师资培训中心（以下简称</w:t>
      </w:r>
      <w:r w:rsidRPr="00382AFE">
        <w:rPr>
          <w:rFonts w:eastAsia="仿宋_GB2312"/>
          <w:sz w:val="32"/>
          <w:szCs w:val="32"/>
          <w:shd w:val="clear" w:color="auto" w:fill="FFFFFF"/>
        </w:rPr>
        <w:t>“</w:t>
      </w:r>
      <w:r w:rsidRPr="00382AFE">
        <w:rPr>
          <w:rFonts w:eastAsia="仿宋_GB2312"/>
          <w:sz w:val="32"/>
          <w:szCs w:val="32"/>
          <w:shd w:val="clear" w:color="auto" w:fill="FFFFFF"/>
        </w:rPr>
        <w:t>省高师培训中心</w:t>
      </w:r>
      <w:r w:rsidRPr="00382AFE">
        <w:rPr>
          <w:rFonts w:eastAsia="仿宋_GB2312"/>
          <w:sz w:val="32"/>
          <w:szCs w:val="32"/>
          <w:shd w:val="clear" w:color="auto" w:fill="FFFFFF"/>
        </w:rPr>
        <w:t>”</w:t>
      </w:r>
      <w:r w:rsidRPr="00382AFE">
        <w:rPr>
          <w:rFonts w:eastAsia="仿宋_GB2312"/>
          <w:sz w:val="32"/>
          <w:szCs w:val="32"/>
          <w:shd w:val="clear" w:color="auto" w:fill="FFFFFF"/>
        </w:rPr>
        <w:t>）网站（</w:t>
      </w:r>
      <w:r w:rsidRPr="00382AFE">
        <w:rPr>
          <w:rFonts w:eastAsia="仿宋_GB2312"/>
          <w:sz w:val="32"/>
          <w:szCs w:val="32"/>
          <w:shd w:val="clear" w:color="auto" w:fill="FFFFFF"/>
        </w:rPr>
        <w:t>http://szpx.hunnu.edu.cn/</w:t>
      </w:r>
      <w:r w:rsidRPr="00382AFE">
        <w:rPr>
          <w:rFonts w:eastAsia="仿宋_GB2312"/>
          <w:sz w:val="32"/>
          <w:szCs w:val="32"/>
          <w:shd w:val="clear" w:color="auto" w:fill="FFFFFF"/>
        </w:rPr>
        <w:t>）报名注册。报名程序：找到岗前培训报名入口</w:t>
      </w:r>
      <w:r w:rsidRPr="00382AFE">
        <w:rPr>
          <w:rFonts w:eastAsia="仿宋_GB2312"/>
          <w:sz w:val="32"/>
          <w:szCs w:val="32"/>
          <w:shd w:val="clear" w:color="auto" w:fill="FFFFFF"/>
        </w:rPr>
        <w:t>→</w:t>
      </w:r>
      <w:r w:rsidRPr="00382AFE">
        <w:rPr>
          <w:rFonts w:eastAsia="仿宋_GB2312"/>
          <w:sz w:val="32"/>
          <w:szCs w:val="32"/>
          <w:shd w:val="clear" w:color="auto" w:fill="FFFFFF"/>
        </w:rPr>
        <w:t>实名认证</w:t>
      </w:r>
      <w:r w:rsidRPr="00382AFE">
        <w:rPr>
          <w:rFonts w:eastAsia="仿宋_GB2312"/>
          <w:sz w:val="32"/>
          <w:szCs w:val="32"/>
          <w:shd w:val="clear" w:color="auto" w:fill="FFFFFF"/>
        </w:rPr>
        <w:t>→</w:t>
      </w:r>
      <w:r w:rsidRPr="00382AFE">
        <w:rPr>
          <w:rFonts w:eastAsia="仿宋_GB2312"/>
          <w:sz w:val="32"/>
          <w:szCs w:val="32"/>
          <w:shd w:val="clear" w:color="auto" w:fill="FFFFFF"/>
        </w:rPr>
        <w:t>填报相关个人信息</w:t>
      </w:r>
      <w:r w:rsidRPr="00382AFE">
        <w:rPr>
          <w:rFonts w:eastAsia="仿宋_GB2312"/>
          <w:sz w:val="32"/>
          <w:szCs w:val="32"/>
          <w:shd w:val="clear" w:color="auto" w:fill="FFFFFF"/>
        </w:rPr>
        <w:t>→</w:t>
      </w:r>
      <w:r w:rsidRPr="00382AFE">
        <w:rPr>
          <w:rFonts w:eastAsia="仿宋_GB2312"/>
          <w:sz w:val="32"/>
          <w:szCs w:val="32"/>
          <w:shd w:val="clear" w:color="auto" w:fill="FFFFFF"/>
        </w:rPr>
        <w:t>上</w:t>
      </w:r>
      <w:proofErr w:type="gramStart"/>
      <w:r w:rsidRPr="00382AFE">
        <w:rPr>
          <w:rFonts w:eastAsia="仿宋_GB2312"/>
          <w:sz w:val="32"/>
          <w:szCs w:val="32"/>
          <w:shd w:val="clear" w:color="auto" w:fill="FFFFFF"/>
        </w:rPr>
        <w:t>传相关</w:t>
      </w:r>
      <w:proofErr w:type="gramEnd"/>
      <w:r w:rsidRPr="00382AFE">
        <w:rPr>
          <w:rFonts w:eastAsia="仿宋_GB2312"/>
          <w:sz w:val="32"/>
          <w:szCs w:val="32"/>
          <w:shd w:val="clear" w:color="auto" w:fill="FFFFFF"/>
        </w:rPr>
        <w:t>附件材料</w:t>
      </w:r>
      <w:r w:rsidRPr="00382AFE">
        <w:rPr>
          <w:rFonts w:eastAsia="仿宋_GB2312"/>
          <w:sz w:val="32"/>
          <w:szCs w:val="32"/>
          <w:shd w:val="clear" w:color="auto" w:fill="FFFFFF"/>
        </w:rPr>
        <w:t>→</w:t>
      </w:r>
      <w:r w:rsidRPr="00382AFE">
        <w:rPr>
          <w:rFonts w:eastAsia="仿宋_GB2312"/>
          <w:sz w:val="32"/>
          <w:szCs w:val="32"/>
          <w:shd w:val="clear" w:color="auto" w:fill="FFFFFF"/>
        </w:rPr>
        <w:t>提交报名信息</w:t>
      </w:r>
      <w:r w:rsidRPr="00382AFE">
        <w:rPr>
          <w:rFonts w:eastAsia="仿宋_GB2312"/>
          <w:sz w:val="32"/>
          <w:szCs w:val="32"/>
          <w:shd w:val="clear" w:color="auto" w:fill="FFFFFF"/>
        </w:rPr>
        <w:t>→</w:t>
      </w:r>
      <w:r w:rsidRPr="00382AFE">
        <w:rPr>
          <w:rFonts w:eastAsia="仿宋_GB2312"/>
          <w:sz w:val="32"/>
          <w:szCs w:val="32"/>
          <w:shd w:val="clear" w:color="auto" w:fill="FFFFFF"/>
        </w:rPr>
        <w:t>到所在高校人事部门进行初审</w:t>
      </w:r>
      <w:r w:rsidRPr="00382AFE">
        <w:rPr>
          <w:rFonts w:eastAsia="仿宋_GB2312"/>
          <w:sz w:val="32"/>
          <w:szCs w:val="32"/>
          <w:shd w:val="clear" w:color="auto" w:fill="FFFFFF"/>
        </w:rPr>
        <w:t>→</w:t>
      </w:r>
      <w:r w:rsidRPr="00382AFE">
        <w:rPr>
          <w:rFonts w:eastAsia="仿宋_GB2312"/>
          <w:sz w:val="32"/>
          <w:szCs w:val="32"/>
          <w:shd w:val="clear" w:color="auto" w:fill="FFFFFF"/>
        </w:rPr>
        <w:t>通过初审后，</w:t>
      </w:r>
      <w:r w:rsidR="00022C92" w:rsidRPr="00382AFE">
        <w:rPr>
          <w:rFonts w:ascii="Times New Roman" w:eastAsia="仿宋_GB2312" w:hAnsi="Times New Roman" w:cs="Times New Roman"/>
          <w:sz w:val="32"/>
          <w:szCs w:val="32"/>
          <w:shd w:val="clear" w:color="auto" w:fill="FFFFFF"/>
        </w:rPr>
        <w:t>由</w:t>
      </w:r>
      <w:r w:rsidR="00F0590B" w:rsidRPr="00382AFE">
        <w:rPr>
          <w:rFonts w:ascii="Times New Roman" w:eastAsia="仿宋_GB2312" w:hAnsi="Times New Roman" w:cs="Times New Roman"/>
          <w:sz w:val="32"/>
          <w:szCs w:val="32"/>
          <w:shd w:val="clear" w:color="auto" w:fill="FFFFFF"/>
        </w:rPr>
        <w:t>组织人事</w:t>
      </w:r>
      <w:r w:rsidRPr="00382AFE">
        <w:rPr>
          <w:rFonts w:ascii="Times New Roman" w:eastAsia="仿宋_GB2312" w:hAnsi="Times New Roman" w:cs="Times New Roman" w:hint="eastAsia"/>
          <w:sz w:val="32"/>
          <w:szCs w:val="32"/>
          <w:shd w:val="clear" w:color="auto" w:fill="FFFFFF"/>
        </w:rPr>
        <w:t>部</w:t>
      </w:r>
      <w:r w:rsidR="00022C92" w:rsidRPr="00382AFE">
        <w:rPr>
          <w:rFonts w:ascii="Times New Roman" w:eastAsia="仿宋_GB2312" w:hAnsi="Times New Roman" w:cs="Times New Roman"/>
          <w:sz w:val="32"/>
          <w:szCs w:val="32"/>
          <w:shd w:val="clear" w:color="auto" w:fill="FFFFFF"/>
        </w:rPr>
        <w:t>将个人报名信息汇总为《</w:t>
      </w:r>
      <w:r w:rsidR="00022C92" w:rsidRPr="00382AFE">
        <w:rPr>
          <w:rFonts w:ascii="Times New Roman" w:eastAsia="仿宋_GB2312" w:hAnsi="Times New Roman" w:cs="Times New Roman"/>
          <w:sz w:val="32"/>
          <w:szCs w:val="32"/>
          <w:shd w:val="clear" w:color="auto" w:fill="FFFFFF"/>
        </w:rPr>
        <w:t>202</w:t>
      </w:r>
      <w:r w:rsidRPr="00382AFE">
        <w:rPr>
          <w:rFonts w:ascii="Times New Roman" w:eastAsia="仿宋_GB2312" w:hAnsi="Times New Roman" w:cs="Times New Roman"/>
          <w:sz w:val="32"/>
          <w:szCs w:val="32"/>
          <w:shd w:val="clear" w:color="auto" w:fill="FFFFFF"/>
        </w:rPr>
        <w:t>3</w:t>
      </w:r>
      <w:r w:rsidR="00022C92" w:rsidRPr="00382AFE">
        <w:rPr>
          <w:rFonts w:ascii="Times New Roman" w:eastAsia="仿宋_GB2312" w:hAnsi="Times New Roman" w:cs="Times New Roman"/>
          <w:sz w:val="32"/>
          <w:szCs w:val="32"/>
          <w:shd w:val="clear" w:color="auto" w:fill="FFFFFF"/>
        </w:rPr>
        <w:t>年高校教师岗前培训学员名册》报省高师培训中心。</w:t>
      </w:r>
    </w:p>
    <w:p w:rsidR="00022C92" w:rsidRPr="00382AFE" w:rsidRDefault="00022C92" w:rsidP="00022C92">
      <w:pPr>
        <w:shd w:val="clear" w:color="auto" w:fill="FFFFFF"/>
        <w:snapToGrid w:val="0"/>
        <w:spacing w:line="600" w:lineRule="exact"/>
        <w:ind w:firstLineChars="200" w:firstLine="640"/>
        <w:rPr>
          <w:rFonts w:ascii="Times New Roman" w:eastAsia="仿宋_GB2312" w:hAnsi="Times New Roman" w:cs="Times New Roman"/>
          <w:kern w:val="0"/>
          <w:sz w:val="32"/>
          <w:szCs w:val="32"/>
        </w:rPr>
      </w:pPr>
      <w:r w:rsidRPr="00382AFE">
        <w:rPr>
          <w:rFonts w:ascii="Times New Roman" w:eastAsia="仿宋_GB2312" w:hAnsi="Times New Roman" w:cs="Times New Roman"/>
          <w:sz w:val="32"/>
          <w:szCs w:val="32"/>
          <w:shd w:val="clear" w:color="auto" w:fill="FFFFFF"/>
        </w:rPr>
        <w:t>2.</w:t>
      </w:r>
      <w:r w:rsidRPr="00382AFE">
        <w:rPr>
          <w:rFonts w:ascii="Times New Roman" w:eastAsia="仿宋_GB2312" w:hAnsi="Times New Roman" w:cs="Times New Roman"/>
          <w:sz w:val="32"/>
          <w:szCs w:val="32"/>
          <w:shd w:val="clear" w:color="auto" w:fill="FFFFFF"/>
        </w:rPr>
        <w:t>缴纳</w:t>
      </w:r>
      <w:r w:rsidRPr="00382AFE">
        <w:rPr>
          <w:rFonts w:ascii="Times New Roman" w:eastAsia="仿宋_GB2312" w:hAnsi="Times New Roman" w:cs="Times New Roman"/>
          <w:kern w:val="0"/>
          <w:sz w:val="32"/>
          <w:szCs w:val="32"/>
        </w:rPr>
        <w:t>培训费、考</w:t>
      </w:r>
      <w:proofErr w:type="gramStart"/>
      <w:r w:rsidRPr="00382AFE">
        <w:rPr>
          <w:rFonts w:ascii="Times New Roman" w:eastAsia="仿宋_GB2312" w:hAnsi="Times New Roman" w:cs="Times New Roman"/>
          <w:kern w:val="0"/>
          <w:sz w:val="32"/>
          <w:szCs w:val="32"/>
        </w:rPr>
        <w:t>务</w:t>
      </w:r>
      <w:proofErr w:type="gramEnd"/>
      <w:r w:rsidRPr="00382AFE">
        <w:rPr>
          <w:rFonts w:ascii="Times New Roman" w:eastAsia="仿宋_GB2312" w:hAnsi="Times New Roman" w:cs="Times New Roman"/>
          <w:kern w:val="0"/>
          <w:sz w:val="32"/>
          <w:szCs w:val="32"/>
        </w:rPr>
        <w:t>费。按照湖南省物价局、湖南省财政厅《关于调整高等学校教师岗前培训有关收费标准的批复》（湘价函〔</w:t>
      </w:r>
      <w:r w:rsidRPr="00382AFE">
        <w:rPr>
          <w:rFonts w:ascii="Times New Roman" w:eastAsia="仿宋_GB2312" w:hAnsi="Times New Roman" w:cs="Times New Roman"/>
          <w:kern w:val="0"/>
          <w:sz w:val="32"/>
          <w:szCs w:val="32"/>
        </w:rPr>
        <w:t>2013</w:t>
      </w:r>
      <w:r w:rsidRPr="00382AFE">
        <w:rPr>
          <w:rFonts w:ascii="Times New Roman" w:eastAsia="仿宋_GB2312" w:hAnsi="Times New Roman" w:cs="Times New Roman"/>
          <w:kern w:val="0"/>
          <w:sz w:val="32"/>
          <w:szCs w:val="32"/>
        </w:rPr>
        <w:t>〕</w:t>
      </w:r>
      <w:r w:rsidRPr="00382AFE">
        <w:rPr>
          <w:rFonts w:ascii="Times New Roman" w:eastAsia="仿宋_GB2312" w:hAnsi="Times New Roman" w:cs="Times New Roman"/>
          <w:kern w:val="0"/>
          <w:sz w:val="32"/>
          <w:szCs w:val="32"/>
        </w:rPr>
        <w:t>221</w:t>
      </w:r>
      <w:r w:rsidRPr="00382AFE">
        <w:rPr>
          <w:rFonts w:ascii="Times New Roman" w:eastAsia="仿宋_GB2312" w:hAnsi="Times New Roman" w:cs="Times New Roman"/>
          <w:kern w:val="0"/>
          <w:sz w:val="32"/>
          <w:szCs w:val="32"/>
        </w:rPr>
        <w:t>号）执行，培训费为</w:t>
      </w:r>
      <w:r w:rsidRPr="00382AFE">
        <w:rPr>
          <w:rFonts w:ascii="Times New Roman" w:eastAsia="仿宋_GB2312" w:hAnsi="Times New Roman" w:cs="Times New Roman"/>
          <w:kern w:val="0"/>
          <w:sz w:val="32"/>
          <w:szCs w:val="32"/>
        </w:rPr>
        <w:t>200</w:t>
      </w:r>
      <w:r w:rsidRPr="00382AFE">
        <w:rPr>
          <w:rFonts w:ascii="Times New Roman" w:eastAsia="仿宋_GB2312" w:hAnsi="Times New Roman" w:cs="Times New Roman"/>
          <w:kern w:val="0"/>
          <w:sz w:val="32"/>
          <w:szCs w:val="32"/>
        </w:rPr>
        <w:t>元，考</w:t>
      </w:r>
      <w:proofErr w:type="gramStart"/>
      <w:r w:rsidRPr="00382AFE">
        <w:rPr>
          <w:rFonts w:ascii="Times New Roman" w:eastAsia="仿宋_GB2312" w:hAnsi="Times New Roman" w:cs="Times New Roman"/>
          <w:kern w:val="0"/>
          <w:sz w:val="32"/>
          <w:szCs w:val="32"/>
        </w:rPr>
        <w:t>务</w:t>
      </w:r>
      <w:proofErr w:type="gramEnd"/>
      <w:r w:rsidRPr="00382AFE">
        <w:rPr>
          <w:rFonts w:ascii="Times New Roman" w:eastAsia="仿宋_GB2312" w:hAnsi="Times New Roman" w:cs="Times New Roman"/>
          <w:kern w:val="0"/>
          <w:sz w:val="32"/>
          <w:szCs w:val="32"/>
        </w:rPr>
        <w:t>费为</w:t>
      </w:r>
      <w:r w:rsidRPr="00382AFE">
        <w:rPr>
          <w:rFonts w:ascii="Times New Roman" w:eastAsia="仿宋_GB2312" w:hAnsi="Times New Roman" w:cs="Times New Roman"/>
          <w:kern w:val="0"/>
          <w:sz w:val="32"/>
          <w:szCs w:val="32"/>
        </w:rPr>
        <w:t>200</w:t>
      </w:r>
      <w:r w:rsidRPr="00382AFE">
        <w:rPr>
          <w:rFonts w:ascii="Times New Roman" w:eastAsia="仿宋_GB2312" w:hAnsi="Times New Roman" w:cs="Times New Roman"/>
          <w:kern w:val="0"/>
          <w:sz w:val="32"/>
          <w:szCs w:val="32"/>
        </w:rPr>
        <w:t>元。</w:t>
      </w:r>
      <w:r w:rsidRPr="00382AFE">
        <w:rPr>
          <w:rFonts w:ascii="Times New Roman" w:eastAsia="仿宋_GB2312" w:hAnsi="Times New Roman" w:cs="Times New Roman" w:hint="eastAsia"/>
          <w:kern w:val="0"/>
          <w:sz w:val="32"/>
          <w:szCs w:val="32"/>
        </w:rPr>
        <w:t>参加由省高师培训中心组织的线上培训的培训费由</w:t>
      </w:r>
      <w:r w:rsidR="00F0590B" w:rsidRPr="00382AFE">
        <w:rPr>
          <w:rFonts w:ascii="Times New Roman" w:eastAsia="仿宋_GB2312" w:hAnsi="Times New Roman" w:cs="Times New Roman" w:hint="eastAsia"/>
          <w:kern w:val="0"/>
          <w:sz w:val="32"/>
          <w:szCs w:val="32"/>
        </w:rPr>
        <w:t>组织人事</w:t>
      </w:r>
      <w:r w:rsidR="009E3D80" w:rsidRPr="00382AFE">
        <w:rPr>
          <w:rFonts w:ascii="Times New Roman" w:eastAsia="仿宋_GB2312" w:hAnsi="Times New Roman" w:cs="Times New Roman" w:hint="eastAsia"/>
          <w:kern w:val="0"/>
          <w:sz w:val="32"/>
          <w:szCs w:val="32"/>
        </w:rPr>
        <w:t>部</w:t>
      </w:r>
      <w:r w:rsidRPr="00382AFE">
        <w:rPr>
          <w:rFonts w:ascii="Times New Roman" w:eastAsia="仿宋_GB2312" w:hAnsi="Times New Roman" w:cs="Times New Roman" w:hint="eastAsia"/>
          <w:kern w:val="0"/>
          <w:sz w:val="32"/>
          <w:szCs w:val="32"/>
        </w:rPr>
        <w:t>代收</w:t>
      </w:r>
      <w:r w:rsidR="00F0590B" w:rsidRPr="00382AFE">
        <w:rPr>
          <w:rFonts w:ascii="Times New Roman" w:eastAsia="仿宋_GB2312" w:hAnsi="Times New Roman" w:cs="Times New Roman" w:hint="eastAsia"/>
          <w:kern w:val="0"/>
          <w:sz w:val="32"/>
          <w:szCs w:val="32"/>
        </w:rPr>
        <w:t>后</w:t>
      </w:r>
      <w:r w:rsidRPr="00382AFE">
        <w:rPr>
          <w:rFonts w:ascii="Times New Roman" w:eastAsia="仿宋_GB2312" w:hAnsi="Times New Roman" w:cs="Times New Roman" w:hint="eastAsia"/>
          <w:kern w:val="0"/>
          <w:sz w:val="32"/>
          <w:szCs w:val="32"/>
        </w:rPr>
        <w:lastRenderedPageBreak/>
        <w:t>以</w:t>
      </w:r>
      <w:r w:rsidR="00F0590B" w:rsidRPr="00382AFE">
        <w:rPr>
          <w:rFonts w:ascii="Times New Roman" w:eastAsia="仿宋_GB2312" w:hAnsi="Times New Roman" w:cs="Times New Roman" w:hint="eastAsia"/>
          <w:kern w:val="0"/>
          <w:sz w:val="32"/>
          <w:szCs w:val="32"/>
        </w:rPr>
        <w:t>学院</w:t>
      </w:r>
      <w:r w:rsidRPr="00382AFE">
        <w:rPr>
          <w:rFonts w:ascii="Times New Roman" w:eastAsia="仿宋_GB2312" w:hAnsi="Times New Roman" w:cs="Times New Roman" w:hint="eastAsia"/>
          <w:kern w:val="0"/>
          <w:sz w:val="32"/>
          <w:szCs w:val="32"/>
        </w:rPr>
        <w:t>为单位交省高师培训中心统一结算。</w:t>
      </w:r>
    </w:p>
    <w:p w:rsidR="00022C92" w:rsidRPr="00382AFE" w:rsidRDefault="00022C92" w:rsidP="00022C92">
      <w:pPr>
        <w:shd w:val="clear" w:color="auto" w:fill="FFFFFF"/>
        <w:snapToGrid w:val="0"/>
        <w:spacing w:line="600" w:lineRule="exact"/>
        <w:ind w:firstLineChars="200" w:firstLine="640"/>
        <w:rPr>
          <w:rFonts w:ascii="Times New Roman" w:eastAsia="黑体" w:hAnsi="Times New Roman" w:cs="Times New Roman"/>
          <w:szCs w:val="24"/>
        </w:rPr>
      </w:pPr>
      <w:r w:rsidRPr="00382AFE">
        <w:rPr>
          <w:rFonts w:ascii="Times New Roman" w:eastAsia="黑体" w:hAnsi="Times New Roman" w:cs="Times New Roman"/>
          <w:kern w:val="0"/>
          <w:sz w:val="32"/>
          <w:szCs w:val="32"/>
        </w:rPr>
        <w:t>四、培训实施</w:t>
      </w:r>
    </w:p>
    <w:p w:rsidR="00022C92" w:rsidRPr="00382AFE" w:rsidRDefault="00022C92" w:rsidP="00022C92">
      <w:pPr>
        <w:shd w:val="clear" w:color="auto" w:fill="FFFFFF"/>
        <w:snapToGrid w:val="0"/>
        <w:spacing w:line="600" w:lineRule="exact"/>
        <w:ind w:firstLineChars="200" w:firstLine="640"/>
        <w:rPr>
          <w:rFonts w:ascii="Times New Roman" w:eastAsia="仿宋_GB2312" w:hAnsi="Times New Roman" w:cs="Times New Roman"/>
          <w:sz w:val="32"/>
          <w:szCs w:val="32"/>
          <w:shd w:val="clear" w:color="auto" w:fill="FFFFFF"/>
        </w:rPr>
      </w:pPr>
      <w:r w:rsidRPr="00382AFE">
        <w:rPr>
          <w:rFonts w:ascii="Times New Roman" w:eastAsia="仿宋_GB2312" w:hAnsi="Times New Roman" w:cs="Times New Roman"/>
          <w:kern w:val="0"/>
          <w:sz w:val="32"/>
          <w:szCs w:val="32"/>
        </w:rPr>
        <w:t>岗前培训分为两个部分：一是</w:t>
      </w:r>
      <w:r w:rsidRPr="00382AFE">
        <w:rPr>
          <w:rFonts w:ascii="Times New Roman" w:eastAsia="仿宋_GB2312" w:hAnsi="Times New Roman" w:cs="Times New Roman"/>
          <w:kern w:val="0"/>
          <w:sz w:val="32"/>
          <w:szCs w:val="32"/>
        </w:rPr>
        <w:t>136</w:t>
      </w:r>
      <w:r w:rsidRPr="00382AFE">
        <w:rPr>
          <w:rFonts w:ascii="Times New Roman" w:eastAsia="仿宋_GB2312" w:hAnsi="Times New Roman" w:cs="Times New Roman"/>
          <w:kern w:val="0"/>
          <w:sz w:val="32"/>
          <w:szCs w:val="32"/>
        </w:rPr>
        <w:t>课时的课程培训。</w:t>
      </w:r>
      <w:r w:rsidR="00F0590B" w:rsidRPr="00382AFE">
        <w:rPr>
          <w:rFonts w:ascii="Times New Roman" w:eastAsia="仿宋_GB2312" w:hAnsi="Times New Roman" w:cs="Times New Roman"/>
          <w:kern w:val="0"/>
          <w:sz w:val="32"/>
          <w:szCs w:val="32"/>
        </w:rPr>
        <w:t>我院</w:t>
      </w:r>
      <w:r w:rsidRPr="00382AFE">
        <w:rPr>
          <w:rFonts w:ascii="Times New Roman" w:eastAsia="仿宋_GB2312" w:hAnsi="Times New Roman" w:cs="Times New Roman"/>
          <w:kern w:val="0"/>
          <w:sz w:val="32"/>
          <w:szCs w:val="32"/>
        </w:rPr>
        <w:t>202</w:t>
      </w:r>
      <w:r w:rsidR="009E3D80" w:rsidRPr="00382AFE">
        <w:rPr>
          <w:rFonts w:ascii="Times New Roman" w:eastAsia="仿宋_GB2312" w:hAnsi="Times New Roman" w:cs="Times New Roman"/>
          <w:kern w:val="0"/>
          <w:sz w:val="32"/>
          <w:szCs w:val="32"/>
        </w:rPr>
        <w:t>3</w:t>
      </w:r>
      <w:r w:rsidRPr="00382AFE">
        <w:rPr>
          <w:rFonts w:ascii="Times New Roman" w:eastAsia="仿宋_GB2312" w:hAnsi="Times New Roman" w:cs="Times New Roman"/>
          <w:kern w:val="0"/>
          <w:sz w:val="32"/>
          <w:szCs w:val="32"/>
        </w:rPr>
        <w:t>年教师岗前培训采用线上培训模式，线上培训由省高师培训中心具体负责组织实施。线上培训平台开放时间为</w:t>
      </w:r>
      <w:r w:rsidR="009E3D80" w:rsidRPr="00382AFE">
        <w:rPr>
          <w:rFonts w:ascii="Times New Roman" w:eastAsia="仿宋_GB2312" w:hAnsi="Times New Roman" w:cs="Times New Roman"/>
          <w:kern w:val="0"/>
          <w:sz w:val="32"/>
          <w:szCs w:val="32"/>
        </w:rPr>
        <w:t>7</w:t>
      </w:r>
      <w:r w:rsidRPr="00382AFE">
        <w:rPr>
          <w:rFonts w:ascii="Times New Roman" w:eastAsia="仿宋_GB2312" w:hAnsi="Times New Roman" w:cs="Times New Roman"/>
          <w:kern w:val="0"/>
          <w:sz w:val="32"/>
          <w:szCs w:val="32"/>
        </w:rPr>
        <w:t>月</w:t>
      </w:r>
      <w:r w:rsidRPr="00382AFE">
        <w:rPr>
          <w:rFonts w:ascii="Times New Roman" w:eastAsia="仿宋_GB2312" w:hAnsi="Times New Roman" w:cs="Times New Roman"/>
          <w:kern w:val="0"/>
          <w:sz w:val="32"/>
          <w:szCs w:val="32"/>
        </w:rPr>
        <w:t>1</w:t>
      </w:r>
      <w:r w:rsidRPr="00382AFE">
        <w:rPr>
          <w:rFonts w:ascii="Times New Roman" w:eastAsia="仿宋_GB2312" w:hAnsi="Times New Roman" w:cs="Times New Roman"/>
          <w:kern w:val="0"/>
          <w:sz w:val="32"/>
          <w:szCs w:val="32"/>
        </w:rPr>
        <w:t>日</w:t>
      </w:r>
      <w:r w:rsidRPr="00382AFE">
        <w:rPr>
          <w:rFonts w:ascii="Times New Roman" w:eastAsia="仿宋_GB2312" w:hAnsi="Times New Roman" w:cs="Times New Roman"/>
          <w:kern w:val="0"/>
          <w:sz w:val="32"/>
          <w:szCs w:val="32"/>
        </w:rPr>
        <w:t>—10</w:t>
      </w:r>
      <w:r w:rsidRPr="00382AFE">
        <w:rPr>
          <w:rFonts w:ascii="Times New Roman" w:eastAsia="仿宋_GB2312" w:hAnsi="Times New Roman" w:cs="Times New Roman"/>
          <w:kern w:val="0"/>
          <w:sz w:val="32"/>
          <w:szCs w:val="32"/>
        </w:rPr>
        <w:t>月</w:t>
      </w:r>
      <w:r w:rsidRPr="00382AFE">
        <w:rPr>
          <w:rFonts w:ascii="Times New Roman" w:eastAsia="仿宋_GB2312" w:hAnsi="Times New Roman" w:cs="Times New Roman"/>
          <w:kern w:val="0"/>
          <w:sz w:val="32"/>
          <w:szCs w:val="32"/>
        </w:rPr>
        <w:t>10</w:t>
      </w:r>
      <w:r w:rsidRPr="00382AFE">
        <w:rPr>
          <w:rFonts w:ascii="Times New Roman" w:eastAsia="仿宋_GB2312" w:hAnsi="Times New Roman" w:cs="Times New Roman"/>
          <w:kern w:val="0"/>
          <w:sz w:val="32"/>
          <w:szCs w:val="32"/>
        </w:rPr>
        <w:t>日，网址为</w:t>
      </w:r>
      <w:hyperlink r:id="rId6" w:history="1">
        <w:r w:rsidR="003878DE" w:rsidRPr="00382AFE">
          <w:rPr>
            <w:rStyle w:val="a5"/>
            <w:rFonts w:ascii="Times New Roman" w:eastAsia="仿宋_GB2312" w:hAnsi="Times New Roman" w:cs="Times New Roman"/>
            <w:color w:val="auto"/>
            <w:kern w:val="0"/>
            <w:sz w:val="32"/>
            <w:szCs w:val="32"/>
            <w:u w:val="none"/>
          </w:rPr>
          <w:t>http://szpx.hunnu.edu.cn/</w:t>
        </w:r>
      </w:hyperlink>
      <w:r w:rsidR="003878DE" w:rsidRPr="00382AFE">
        <w:rPr>
          <w:rFonts w:ascii="Times New Roman" w:eastAsia="仿宋_GB2312" w:hAnsi="Times New Roman" w:cs="Times New Roman"/>
          <w:kern w:val="0"/>
          <w:sz w:val="32"/>
          <w:szCs w:val="32"/>
        </w:rPr>
        <w:t>，请报名者及时参训并按时完成培训</w:t>
      </w:r>
      <w:r w:rsidRPr="00382AFE">
        <w:rPr>
          <w:rFonts w:ascii="Times New Roman" w:eastAsia="仿宋_GB2312" w:hAnsi="Times New Roman" w:cs="Times New Roman"/>
          <w:kern w:val="0"/>
          <w:sz w:val="32"/>
          <w:szCs w:val="32"/>
        </w:rPr>
        <w:t>。二是校本培训。校本培训由</w:t>
      </w:r>
      <w:r w:rsidR="00CD375E" w:rsidRPr="00382AFE">
        <w:rPr>
          <w:rFonts w:ascii="Times New Roman" w:eastAsia="仿宋_GB2312" w:hAnsi="Times New Roman" w:cs="Times New Roman"/>
          <w:kern w:val="0"/>
          <w:sz w:val="32"/>
          <w:szCs w:val="32"/>
        </w:rPr>
        <w:t>组织人事</w:t>
      </w:r>
      <w:r w:rsidR="009E3D80" w:rsidRPr="00382AFE">
        <w:rPr>
          <w:rFonts w:ascii="Times New Roman" w:eastAsia="仿宋_GB2312" w:hAnsi="Times New Roman" w:cs="Times New Roman" w:hint="eastAsia"/>
          <w:kern w:val="0"/>
          <w:sz w:val="32"/>
          <w:szCs w:val="32"/>
        </w:rPr>
        <w:t>部</w:t>
      </w:r>
      <w:r w:rsidRPr="00382AFE">
        <w:rPr>
          <w:rFonts w:ascii="Times New Roman" w:eastAsia="仿宋_GB2312" w:hAnsi="Times New Roman" w:cs="Times New Roman"/>
          <w:kern w:val="0"/>
          <w:sz w:val="32"/>
          <w:szCs w:val="32"/>
        </w:rPr>
        <w:t>负责组织实施，</w:t>
      </w:r>
      <w:r w:rsidR="00CD375E" w:rsidRPr="00382AFE">
        <w:rPr>
          <w:rFonts w:ascii="Times New Roman" w:eastAsia="仿宋_GB2312" w:hAnsi="Times New Roman" w:cs="Times New Roman"/>
          <w:kern w:val="0"/>
          <w:sz w:val="32"/>
          <w:szCs w:val="32"/>
        </w:rPr>
        <w:t>将</w:t>
      </w:r>
      <w:r w:rsidRPr="00382AFE">
        <w:rPr>
          <w:rFonts w:ascii="Times New Roman" w:eastAsia="仿宋_GB2312" w:hAnsi="Times New Roman" w:cs="Times New Roman"/>
          <w:kern w:val="0"/>
          <w:sz w:val="32"/>
          <w:szCs w:val="32"/>
        </w:rPr>
        <w:t>加强对新入职教师师德师风、校情校史、规章制度、教育教学技能等方面的教育，并给每位参</w:t>
      </w:r>
      <w:proofErr w:type="gramStart"/>
      <w:r w:rsidRPr="00382AFE">
        <w:rPr>
          <w:rFonts w:ascii="Times New Roman" w:eastAsia="仿宋_GB2312" w:hAnsi="Times New Roman" w:cs="Times New Roman"/>
          <w:kern w:val="0"/>
          <w:sz w:val="32"/>
          <w:szCs w:val="32"/>
        </w:rPr>
        <w:t>训教师</w:t>
      </w:r>
      <w:proofErr w:type="gramEnd"/>
      <w:r w:rsidRPr="00382AFE">
        <w:rPr>
          <w:rFonts w:ascii="Times New Roman" w:eastAsia="仿宋_GB2312" w:hAnsi="Times New Roman" w:cs="Times New Roman"/>
          <w:kern w:val="0"/>
          <w:sz w:val="32"/>
          <w:szCs w:val="32"/>
        </w:rPr>
        <w:t>配备</w:t>
      </w:r>
      <w:proofErr w:type="gramStart"/>
      <w:r w:rsidRPr="00382AFE">
        <w:rPr>
          <w:rFonts w:ascii="Times New Roman" w:eastAsia="仿宋_GB2312" w:hAnsi="Times New Roman" w:cs="Times New Roman"/>
          <w:kern w:val="0"/>
          <w:sz w:val="32"/>
          <w:szCs w:val="32"/>
        </w:rPr>
        <w:t>一</w:t>
      </w:r>
      <w:proofErr w:type="gramEnd"/>
      <w:r w:rsidRPr="00382AFE">
        <w:rPr>
          <w:rFonts w:ascii="Times New Roman" w:eastAsia="仿宋_GB2312" w:hAnsi="Times New Roman" w:cs="Times New Roman"/>
          <w:kern w:val="0"/>
          <w:sz w:val="32"/>
          <w:szCs w:val="32"/>
        </w:rPr>
        <w:t>名师德高尚、教学经验丰富、具有副高及以上职称的指导教师，充分发挥经验丰富教师对年轻教师的</w:t>
      </w:r>
      <w:r w:rsidRPr="00382AFE">
        <w:rPr>
          <w:rFonts w:ascii="Times New Roman" w:eastAsia="仿宋_GB2312" w:hAnsi="Times New Roman" w:cs="Times New Roman"/>
          <w:kern w:val="0"/>
          <w:sz w:val="32"/>
          <w:szCs w:val="32"/>
        </w:rPr>
        <w:t>“</w:t>
      </w:r>
      <w:r w:rsidRPr="00382AFE">
        <w:rPr>
          <w:rFonts w:ascii="Times New Roman" w:eastAsia="仿宋_GB2312" w:hAnsi="Times New Roman" w:cs="Times New Roman"/>
          <w:kern w:val="0"/>
          <w:sz w:val="32"/>
          <w:szCs w:val="32"/>
        </w:rPr>
        <w:t>传帮带</w:t>
      </w:r>
      <w:r w:rsidRPr="00382AFE">
        <w:rPr>
          <w:rFonts w:ascii="Times New Roman" w:eastAsia="仿宋_GB2312" w:hAnsi="Times New Roman" w:cs="Times New Roman"/>
          <w:kern w:val="0"/>
          <w:sz w:val="32"/>
          <w:szCs w:val="32"/>
        </w:rPr>
        <w:t>”</w:t>
      </w:r>
      <w:r w:rsidRPr="00382AFE">
        <w:rPr>
          <w:rFonts w:ascii="Times New Roman" w:eastAsia="仿宋_GB2312" w:hAnsi="Times New Roman" w:cs="Times New Roman"/>
          <w:kern w:val="0"/>
          <w:sz w:val="32"/>
          <w:szCs w:val="32"/>
        </w:rPr>
        <w:t>作用。</w:t>
      </w:r>
    </w:p>
    <w:p w:rsidR="00022C92" w:rsidRPr="00382AFE" w:rsidRDefault="00022C92" w:rsidP="00022C92">
      <w:pPr>
        <w:shd w:val="clear" w:color="auto" w:fill="FFFFFF"/>
        <w:snapToGrid w:val="0"/>
        <w:spacing w:line="600" w:lineRule="exact"/>
        <w:ind w:firstLineChars="200" w:firstLine="640"/>
        <w:rPr>
          <w:rFonts w:ascii="Times New Roman" w:eastAsia="黑体" w:hAnsi="Times New Roman" w:cs="Times New Roman"/>
          <w:kern w:val="0"/>
          <w:sz w:val="32"/>
          <w:szCs w:val="32"/>
        </w:rPr>
      </w:pPr>
      <w:r w:rsidRPr="00382AFE">
        <w:rPr>
          <w:rFonts w:ascii="Times New Roman" w:eastAsia="黑体" w:hAnsi="Times New Roman" w:cs="Times New Roman"/>
          <w:kern w:val="0"/>
          <w:sz w:val="32"/>
          <w:szCs w:val="32"/>
        </w:rPr>
        <w:t>五、考试组织与实施</w:t>
      </w:r>
    </w:p>
    <w:p w:rsidR="00022C92" w:rsidRPr="00382AFE" w:rsidRDefault="00022C92" w:rsidP="00022C92">
      <w:pPr>
        <w:shd w:val="clear" w:color="auto" w:fill="FFFFFF"/>
        <w:snapToGrid w:val="0"/>
        <w:spacing w:line="600" w:lineRule="exact"/>
        <w:ind w:firstLineChars="200" w:firstLine="640"/>
        <w:rPr>
          <w:rFonts w:ascii="Times New Roman" w:eastAsia="仿宋_GB2312" w:hAnsi="Times New Roman" w:cs="Times New Roman"/>
          <w:kern w:val="0"/>
          <w:sz w:val="32"/>
          <w:szCs w:val="32"/>
        </w:rPr>
      </w:pPr>
      <w:r w:rsidRPr="00382AFE">
        <w:rPr>
          <w:rFonts w:ascii="Times New Roman" w:eastAsia="仿宋_GB2312" w:hAnsi="Times New Roman" w:cs="Times New Roman"/>
          <w:kern w:val="0"/>
          <w:sz w:val="32"/>
          <w:szCs w:val="32"/>
        </w:rPr>
        <w:t>岗前培训考试由省高师培训中心在省教育厅的指导下组织实施。修满规定的</w:t>
      </w:r>
      <w:r w:rsidRPr="00382AFE">
        <w:rPr>
          <w:rFonts w:ascii="Times New Roman" w:eastAsia="仿宋_GB2312" w:hAnsi="Times New Roman" w:cs="Times New Roman"/>
          <w:kern w:val="0"/>
          <w:sz w:val="32"/>
          <w:szCs w:val="32"/>
        </w:rPr>
        <w:t>136</w:t>
      </w:r>
      <w:r w:rsidRPr="00382AFE">
        <w:rPr>
          <w:rFonts w:ascii="Times New Roman" w:eastAsia="仿宋_GB2312" w:hAnsi="Times New Roman" w:cs="Times New Roman"/>
          <w:kern w:val="0"/>
          <w:sz w:val="32"/>
          <w:szCs w:val="32"/>
        </w:rPr>
        <w:t>个课时培训任务的申请人方可参加岗前培训考试。</w:t>
      </w:r>
    </w:p>
    <w:p w:rsidR="00001CB8" w:rsidRPr="00382AFE" w:rsidRDefault="002E33B0" w:rsidP="00022C92">
      <w:pPr>
        <w:shd w:val="clear" w:color="auto" w:fill="FFFFFF"/>
        <w:snapToGrid w:val="0"/>
        <w:spacing w:line="600" w:lineRule="exact"/>
        <w:ind w:firstLineChars="200" w:firstLine="640"/>
        <w:rPr>
          <w:rFonts w:ascii="Times New Roman" w:eastAsia="仿宋_GB2312" w:hAnsi="Times New Roman" w:cs="Times New Roman"/>
          <w:kern w:val="0"/>
          <w:sz w:val="32"/>
          <w:szCs w:val="32"/>
        </w:rPr>
      </w:pPr>
      <w:r w:rsidRPr="00382AFE">
        <w:rPr>
          <w:rFonts w:eastAsia="仿宋_GB2312"/>
          <w:kern w:val="0"/>
          <w:sz w:val="32"/>
          <w:szCs w:val="32"/>
        </w:rPr>
        <w:t>考试分两个阶段进行：第一阶段为课程考试，考试科目为四门，其中《高等教育学》《高等教育心理学》为闭卷考试，《高等学校教师职业道德修养》《高等教育法规概论》为开卷考试。考试时间一天，初步定在</w:t>
      </w:r>
      <w:r w:rsidRPr="00382AFE">
        <w:rPr>
          <w:rFonts w:eastAsia="仿宋_GB2312"/>
          <w:kern w:val="0"/>
          <w:sz w:val="32"/>
          <w:szCs w:val="32"/>
        </w:rPr>
        <w:t>10</w:t>
      </w:r>
      <w:r w:rsidRPr="00382AFE">
        <w:rPr>
          <w:rFonts w:eastAsia="仿宋_GB2312"/>
          <w:kern w:val="0"/>
          <w:sz w:val="32"/>
          <w:szCs w:val="32"/>
        </w:rPr>
        <w:t>月中下旬；第二阶段为综合考核。考核科目为《高校教师教育教学技能》。依据培训部门提供的申请人《高校教师教育教学技能》课程培训信息、申请人提交</w:t>
      </w:r>
      <w:proofErr w:type="gramStart"/>
      <w:r w:rsidRPr="00382AFE">
        <w:rPr>
          <w:rFonts w:eastAsia="仿宋_GB2312"/>
          <w:kern w:val="0"/>
          <w:sz w:val="32"/>
          <w:szCs w:val="32"/>
        </w:rPr>
        <w:t>的跟岗实习</w:t>
      </w:r>
      <w:proofErr w:type="gramEnd"/>
      <w:r w:rsidRPr="00382AFE">
        <w:rPr>
          <w:rFonts w:eastAsia="仿宋_GB2312"/>
          <w:kern w:val="0"/>
          <w:sz w:val="32"/>
          <w:szCs w:val="32"/>
        </w:rPr>
        <w:t>听课笔记与</w:t>
      </w:r>
      <w:r w:rsidRPr="00382AFE">
        <w:rPr>
          <w:rFonts w:eastAsia="仿宋_GB2312"/>
          <w:kern w:val="0"/>
          <w:sz w:val="32"/>
          <w:szCs w:val="32"/>
        </w:rPr>
        <w:t>15</w:t>
      </w:r>
      <w:r w:rsidRPr="00382AFE">
        <w:rPr>
          <w:rFonts w:eastAsia="仿宋_GB2312"/>
          <w:kern w:val="0"/>
          <w:sz w:val="32"/>
          <w:szCs w:val="32"/>
        </w:rPr>
        <w:t>分钟微型课程教学视频、该视频课的教学设计和教学反思等</w:t>
      </w:r>
      <w:r w:rsidRPr="00382AFE">
        <w:rPr>
          <w:rFonts w:eastAsia="仿宋_GB2312"/>
          <w:kern w:val="0"/>
          <w:sz w:val="32"/>
          <w:szCs w:val="32"/>
        </w:rPr>
        <w:lastRenderedPageBreak/>
        <w:t>材料综合考核。</w:t>
      </w:r>
      <w:r w:rsidR="00022C92" w:rsidRPr="00382AFE">
        <w:rPr>
          <w:rFonts w:ascii="Times New Roman" w:eastAsia="仿宋_GB2312" w:hAnsi="Times New Roman" w:cs="Times New Roman"/>
          <w:kern w:val="0"/>
          <w:sz w:val="32"/>
          <w:szCs w:val="32"/>
        </w:rPr>
        <w:t>由</w:t>
      </w:r>
      <w:r w:rsidR="00CD375E" w:rsidRPr="00382AFE">
        <w:rPr>
          <w:rFonts w:ascii="Times New Roman" w:eastAsia="仿宋_GB2312" w:hAnsi="Times New Roman" w:cs="Times New Roman"/>
          <w:kern w:val="0"/>
          <w:sz w:val="32"/>
          <w:szCs w:val="32"/>
        </w:rPr>
        <w:t>组织人事</w:t>
      </w:r>
      <w:r w:rsidRPr="00382AFE">
        <w:rPr>
          <w:rFonts w:ascii="Times New Roman" w:eastAsia="仿宋_GB2312" w:hAnsi="Times New Roman" w:cs="Times New Roman" w:hint="eastAsia"/>
          <w:kern w:val="0"/>
          <w:sz w:val="32"/>
          <w:szCs w:val="32"/>
        </w:rPr>
        <w:t>部</w:t>
      </w:r>
      <w:r w:rsidR="00CD375E" w:rsidRPr="00382AFE">
        <w:rPr>
          <w:rFonts w:ascii="Times New Roman" w:eastAsia="仿宋_GB2312" w:hAnsi="Times New Roman" w:cs="Times New Roman"/>
          <w:kern w:val="0"/>
          <w:sz w:val="32"/>
          <w:szCs w:val="32"/>
        </w:rPr>
        <w:t>组织</w:t>
      </w:r>
      <w:r w:rsidR="00022C92" w:rsidRPr="00382AFE">
        <w:rPr>
          <w:rFonts w:ascii="Times New Roman" w:eastAsia="仿宋_GB2312" w:hAnsi="Times New Roman" w:cs="Times New Roman"/>
          <w:kern w:val="0"/>
          <w:sz w:val="32"/>
          <w:szCs w:val="32"/>
        </w:rPr>
        <w:t>进行</w:t>
      </w:r>
      <w:r w:rsidR="00CD375E" w:rsidRPr="00382AFE">
        <w:rPr>
          <w:rFonts w:ascii="Times New Roman" w:eastAsia="仿宋_GB2312" w:hAnsi="Times New Roman" w:cs="Times New Roman"/>
          <w:kern w:val="0"/>
          <w:sz w:val="32"/>
          <w:szCs w:val="32"/>
        </w:rPr>
        <w:t>校内</w:t>
      </w:r>
      <w:r w:rsidR="00022C92" w:rsidRPr="00382AFE">
        <w:rPr>
          <w:rFonts w:ascii="Times New Roman" w:eastAsia="仿宋_GB2312" w:hAnsi="Times New Roman" w:cs="Times New Roman"/>
          <w:kern w:val="0"/>
          <w:sz w:val="32"/>
          <w:szCs w:val="32"/>
        </w:rPr>
        <w:t>初评并提出建议考核结果（考核结果分优秀、合格、不合格等次），省高师培训中心组织专家进行复评并确定综合考核成绩。</w:t>
      </w:r>
    </w:p>
    <w:p w:rsidR="00022C92" w:rsidRPr="00382AFE" w:rsidRDefault="00022C92" w:rsidP="00022C92">
      <w:pPr>
        <w:shd w:val="clear" w:color="auto" w:fill="FFFFFF"/>
        <w:snapToGrid w:val="0"/>
        <w:spacing w:line="600" w:lineRule="exact"/>
        <w:ind w:firstLineChars="200" w:firstLine="640"/>
        <w:rPr>
          <w:rFonts w:ascii="Times New Roman" w:eastAsia="黑体" w:hAnsi="Times New Roman" w:cs="Times New Roman"/>
          <w:kern w:val="0"/>
          <w:sz w:val="32"/>
          <w:szCs w:val="32"/>
        </w:rPr>
      </w:pPr>
      <w:r w:rsidRPr="00382AFE">
        <w:rPr>
          <w:rFonts w:ascii="Times New Roman" w:eastAsia="黑体" w:hAnsi="Times New Roman" w:cs="Times New Roman"/>
          <w:kern w:val="0"/>
          <w:sz w:val="32"/>
          <w:szCs w:val="32"/>
        </w:rPr>
        <w:t>六、成绩管理与证书颁发</w:t>
      </w:r>
    </w:p>
    <w:p w:rsidR="00001CB8" w:rsidRPr="00382AFE" w:rsidRDefault="00001CB8" w:rsidP="00001CB8">
      <w:pPr>
        <w:shd w:val="clear" w:color="auto" w:fill="FFFFFF"/>
        <w:snapToGrid w:val="0"/>
        <w:spacing w:line="600" w:lineRule="exact"/>
        <w:ind w:firstLineChars="200" w:firstLine="640"/>
        <w:rPr>
          <w:rFonts w:eastAsia="仿宋_GB2312"/>
          <w:kern w:val="0"/>
          <w:sz w:val="32"/>
          <w:szCs w:val="32"/>
        </w:rPr>
      </w:pPr>
      <w:r w:rsidRPr="00382AFE">
        <w:rPr>
          <w:rFonts w:eastAsia="仿宋_GB2312"/>
          <w:kern w:val="0"/>
          <w:sz w:val="32"/>
          <w:szCs w:val="32"/>
        </w:rPr>
        <w:t>（一）参考教师必须在首次报名考试后三年内通过全部五门科目的考试才能获取《湖南省高等学校教师岗前培训合格证书》。三年内未拿到合格证书的，需重新参加新一轮的岗前培训与考试。</w:t>
      </w:r>
    </w:p>
    <w:p w:rsidR="00022C92" w:rsidRPr="00382AFE" w:rsidRDefault="00001CB8" w:rsidP="00001CB8">
      <w:pPr>
        <w:spacing w:line="600" w:lineRule="exact"/>
        <w:ind w:firstLine="646"/>
        <w:rPr>
          <w:rFonts w:ascii="Times New Roman" w:eastAsia="仿宋_GB2312" w:hAnsi="Times New Roman" w:cs="Times New Roman"/>
          <w:sz w:val="32"/>
          <w:szCs w:val="32"/>
        </w:rPr>
      </w:pPr>
      <w:r w:rsidRPr="00382AFE">
        <w:rPr>
          <w:rFonts w:eastAsia="仿宋_GB2312"/>
          <w:kern w:val="0"/>
          <w:sz w:val="32"/>
          <w:szCs w:val="32"/>
        </w:rPr>
        <w:t>（二）《湖南省高等学校教师岗前培训合格证书》有效期为三年（从合格证书落款日期算起），持证人须在合格证书有效期内申请认定高校教师资格。</w:t>
      </w:r>
      <w:r w:rsidRPr="00382AFE">
        <w:rPr>
          <w:rFonts w:eastAsia="仿宋_GB2312"/>
          <w:kern w:val="0"/>
          <w:sz w:val="32"/>
          <w:szCs w:val="32"/>
        </w:rPr>
        <w:t>2021</w:t>
      </w:r>
      <w:r w:rsidRPr="00382AFE">
        <w:rPr>
          <w:rFonts w:eastAsia="仿宋_GB2312"/>
          <w:kern w:val="0"/>
          <w:sz w:val="32"/>
          <w:szCs w:val="32"/>
        </w:rPr>
        <w:t>年及以前获取《湖南省高等学校教师岗前培训合格证书》的持证人可在</w:t>
      </w:r>
      <w:r w:rsidRPr="00382AFE">
        <w:rPr>
          <w:rFonts w:eastAsia="仿宋_GB2312"/>
          <w:kern w:val="0"/>
          <w:sz w:val="32"/>
          <w:szCs w:val="32"/>
        </w:rPr>
        <w:t>2023</w:t>
      </w:r>
      <w:r w:rsidRPr="00382AFE">
        <w:rPr>
          <w:rFonts w:eastAsia="仿宋_GB2312"/>
          <w:kern w:val="0"/>
          <w:sz w:val="32"/>
          <w:szCs w:val="32"/>
        </w:rPr>
        <w:t>年前完成高校教师资格认定，</w:t>
      </w:r>
      <w:r w:rsidRPr="00382AFE">
        <w:rPr>
          <w:rFonts w:eastAsia="仿宋_GB2312"/>
          <w:kern w:val="0"/>
          <w:sz w:val="32"/>
          <w:szCs w:val="32"/>
        </w:rPr>
        <w:t>2024</w:t>
      </w:r>
      <w:r w:rsidRPr="00382AFE">
        <w:rPr>
          <w:rFonts w:eastAsia="仿宋_GB2312"/>
          <w:kern w:val="0"/>
          <w:sz w:val="32"/>
          <w:szCs w:val="32"/>
        </w:rPr>
        <w:t>年</w:t>
      </w:r>
      <w:r w:rsidRPr="00382AFE">
        <w:rPr>
          <w:rFonts w:eastAsia="仿宋_GB2312"/>
          <w:kern w:val="0"/>
          <w:sz w:val="32"/>
          <w:szCs w:val="32"/>
        </w:rPr>
        <w:t>1</w:t>
      </w:r>
      <w:r w:rsidRPr="00382AFE">
        <w:rPr>
          <w:rFonts w:eastAsia="仿宋_GB2312"/>
          <w:kern w:val="0"/>
          <w:sz w:val="32"/>
          <w:szCs w:val="32"/>
        </w:rPr>
        <w:t>月</w:t>
      </w:r>
      <w:r w:rsidRPr="00382AFE">
        <w:rPr>
          <w:rFonts w:eastAsia="仿宋_GB2312"/>
          <w:kern w:val="0"/>
          <w:sz w:val="32"/>
          <w:szCs w:val="32"/>
        </w:rPr>
        <w:t>1</w:t>
      </w:r>
      <w:r w:rsidRPr="00382AFE">
        <w:rPr>
          <w:rFonts w:eastAsia="仿宋_GB2312"/>
          <w:kern w:val="0"/>
          <w:sz w:val="32"/>
          <w:szCs w:val="32"/>
        </w:rPr>
        <w:t>日起，该类人员申请认定高校教师</w:t>
      </w:r>
      <w:proofErr w:type="gramStart"/>
      <w:r w:rsidRPr="00382AFE">
        <w:rPr>
          <w:rFonts w:eastAsia="仿宋_GB2312"/>
          <w:kern w:val="0"/>
          <w:sz w:val="32"/>
          <w:szCs w:val="32"/>
        </w:rPr>
        <w:t>资格证须重新</w:t>
      </w:r>
      <w:proofErr w:type="gramEnd"/>
      <w:r w:rsidRPr="00382AFE">
        <w:rPr>
          <w:rFonts w:eastAsia="仿宋_GB2312"/>
          <w:kern w:val="0"/>
          <w:sz w:val="32"/>
          <w:szCs w:val="32"/>
        </w:rPr>
        <w:t>参加岗前培训和考试。</w:t>
      </w:r>
    </w:p>
    <w:p w:rsidR="00022C92" w:rsidRPr="00382AFE" w:rsidRDefault="00022C92" w:rsidP="00CD375E">
      <w:pPr>
        <w:shd w:val="clear" w:color="auto" w:fill="FFFFFF"/>
        <w:snapToGrid w:val="0"/>
        <w:spacing w:line="600" w:lineRule="exact"/>
        <w:ind w:firstLineChars="200" w:firstLine="640"/>
        <w:jc w:val="left"/>
        <w:rPr>
          <w:rFonts w:ascii="Times New Roman" w:eastAsia="仿宋_GB2312" w:hAnsi="Times New Roman" w:cs="Times New Roman"/>
          <w:kern w:val="0"/>
          <w:sz w:val="32"/>
          <w:szCs w:val="32"/>
        </w:rPr>
      </w:pPr>
      <w:r w:rsidRPr="00382AFE">
        <w:rPr>
          <w:rFonts w:ascii="Times New Roman" w:eastAsia="仿宋_GB2312" w:hAnsi="Times New Roman" w:cs="Times New Roman"/>
          <w:kern w:val="0"/>
          <w:sz w:val="32"/>
          <w:szCs w:val="32"/>
        </w:rPr>
        <w:t>附件：</w:t>
      </w:r>
      <w:r w:rsidRPr="00382AFE">
        <w:rPr>
          <w:rFonts w:ascii="Times New Roman" w:eastAsia="仿宋_GB2312" w:hAnsi="Times New Roman" w:cs="Times New Roman"/>
          <w:kern w:val="0"/>
          <w:sz w:val="32"/>
          <w:szCs w:val="32"/>
        </w:rPr>
        <w:t>1.</w:t>
      </w:r>
      <w:r w:rsidR="00CD375E" w:rsidRPr="00382AFE">
        <w:rPr>
          <w:rFonts w:ascii="Times New Roman" w:eastAsia="仿宋_GB2312" w:hAnsi="Times New Roman" w:cs="Times New Roman"/>
          <w:kern w:val="0"/>
          <w:sz w:val="32"/>
          <w:szCs w:val="32"/>
        </w:rPr>
        <w:t xml:space="preserve"> </w:t>
      </w:r>
      <w:r w:rsidRPr="00382AFE">
        <w:rPr>
          <w:rFonts w:ascii="Times New Roman" w:eastAsia="仿宋_GB2312" w:hAnsi="Times New Roman" w:cs="Times New Roman"/>
          <w:kern w:val="0"/>
          <w:sz w:val="32"/>
          <w:szCs w:val="32"/>
        </w:rPr>
        <w:t>202</w:t>
      </w:r>
      <w:r w:rsidR="00001CB8" w:rsidRPr="00382AFE">
        <w:rPr>
          <w:rFonts w:ascii="Times New Roman" w:eastAsia="仿宋_GB2312" w:hAnsi="Times New Roman" w:cs="Times New Roman"/>
          <w:kern w:val="0"/>
          <w:sz w:val="32"/>
          <w:szCs w:val="32"/>
        </w:rPr>
        <w:t>3</w:t>
      </w:r>
      <w:r w:rsidRPr="00382AFE">
        <w:rPr>
          <w:rFonts w:ascii="Times New Roman" w:eastAsia="仿宋_GB2312" w:hAnsi="Times New Roman" w:cs="Times New Roman"/>
          <w:kern w:val="0"/>
          <w:sz w:val="32"/>
          <w:szCs w:val="32"/>
        </w:rPr>
        <w:t>年高校教师岗前培训学员名册</w:t>
      </w:r>
      <w:r w:rsidRPr="00382AFE">
        <w:rPr>
          <w:rFonts w:ascii="Times New Roman" w:eastAsia="宋体" w:hAnsi="Times New Roman" w:cs="Times New Roman"/>
          <w:szCs w:val="24"/>
        </w:rPr>
        <w:t xml:space="preserve">                   </w:t>
      </w:r>
    </w:p>
    <w:p w:rsidR="00CD375E" w:rsidRPr="00382AFE" w:rsidRDefault="00CD375E" w:rsidP="00CD375E">
      <w:pPr>
        <w:spacing w:line="600" w:lineRule="exact"/>
        <w:ind w:rightChars="919" w:right="1930" w:firstLineChars="904" w:firstLine="2893"/>
        <w:jc w:val="right"/>
        <w:rPr>
          <w:rFonts w:ascii="Times New Roman" w:eastAsia="仿宋_GB2312" w:hAnsi="Times New Roman" w:cs="Times New Roman"/>
          <w:sz w:val="32"/>
          <w:szCs w:val="32"/>
        </w:rPr>
      </w:pPr>
    </w:p>
    <w:p w:rsidR="00022C92" w:rsidRPr="00382AFE" w:rsidRDefault="003878DE" w:rsidP="003878DE">
      <w:pPr>
        <w:spacing w:line="600" w:lineRule="exact"/>
        <w:ind w:rightChars="919" w:right="1930" w:firstLineChars="904" w:firstLine="2893"/>
        <w:jc w:val="center"/>
        <w:rPr>
          <w:rFonts w:ascii="Times New Roman" w:eastAsia="仿宋_GB2312" w:hAnsi="Times New Roman" w:cs="Times New Roman"/>
          <w:sz w:val="32"/>
          <w:szCs w:val="32"/>
        </w:rPr>
      </w:pPr>
      <w:r w:rsidRPr="00382AFE">
        <w:rPr>
          <w:rFonts w:ascii="Times New Roman" w:eastAsia="仿宋_GB2312" w:hAnsi="Times New Roman" w:cs="Times New Roman" w:hint="eastAsia"/>
          <w:sz w:val="32"/>
          <w:szCs w:val="32"/>
        </w:rPr>
        <w:t xml:space="preserve"> </w:t>
      </w:r>
      <w:r w:rsidRPr="00382AFE">
        <w:rPr>
          <w:rFonts w:ascii="Times New Roman" w:eastAsia="仿宋_GB2312" w:hAnsi="Times New Roman" w:cs="Times New Roman"/>
          <w:sz w:val="32"/>
          <w:szCs w:val="32"/>
        </w:rPr>
        <w:t xml:space="preserve">          </w:t>
      </w:r>
      <w:r w:rsidR="00CD375E" w:rsidRPr="00382AFE">
        <w:rPr>
          <w:rFonts w:ascii="Times New Roman" w:eastAsia="仿宋_GB2312" w:hAnsi="Times New Roman" w:cs="Times New Roman" w:hint="eastAsia"/>
          <w:sz w:val="32"/>
          <w:szCs w:val="32"/>
        </w:rPr>
        <w:t>组织</w:t>
      </w:r>
      <w:r w:rsidR="00CD375E" w:rsidRPr="00382AFE">
        <w:rPr>
          <w:rFonts w:ascii="Times New Roman" w:eastAsia="仿宋_GB2312" w:hAnsi="Times New Roman" w:cs="Times New Roman"/>
          <w:sz w:val="32"/>
          <w:szCs w:val="32"/>
        </w:rPr>
        <w:t>人事</w:t>
      </w:r>
      <w:r w:rsidR="00001CB8" w:rsidRPr="00382AFE">
        <w:rPr>
          <w:rFonts w:ascii="Times New Roman" w:eastAsia="仿宋_GB2312" w:hAnsi="Times New Roman" w:cs="Times New Roman" w:hint="eastAsia"/>
          <w:sz w:val="32"/>
          <w:szCs w:val="32"/>
        </w:rPr>
        <w:t>部</w:t>
      </w:r>
    </w:p>
    <w:p w:rsidR="00022C92" w:rsidRPr="00382AFE" w:rsidRDefault="003878DE" w:rsidP="003878DE">
      <w:pPr>
        <w:ind w:rightChars="319" w:right="670" w:firstLineChars="904" w:firstLine="2893"/>
        <w:jc w:val="center"/>
        <w:rPr>
          <w:rFonts w:ascii="Times New Roman" w:eastAsia="仿宋_GB2312" w:hAnsi="Times New Roman" w:cs="Times New Roman"/>
          <w:sz w:val="32"/>
          <w:szCs w:val="32"/>
        </w:rPr>
        <w:sectPr w:rsidR="00022C92" w:rsidRPr="00382AFE">
          <w:headerReference w:type="default" r:id="rId7"/>
          <w:footerReference w:type="even" r:id="rId8"/>
          <w:footerReference w:type="default" r:id="rId9"/>
          <w:pgSz w:w="11906" w:h="16838"/>
          <w:pgMar w:top="1701" w:right="1418" w:bottom="1418" w:left="1418" w:header="851" w:footer="992" w:gutter="0"/>
          <w:cols w:space="720"/>
          <w:titlePg/>
          <w:docGrid w:type="lines" w:linePitch="324"/>
        </w:sectPr>
      </w:pPr>
      <w:r w:rsidRPr="00382AFE">
        <w:rPr>
          <w:rFonts w:ascii="Times New Roman" w:eastAsia="仿宋_GB2312" w:hAnsi="Times New Roman" w:cs="Times New Roman"/>
          <w:sz w:val="32"/>
          <w:szCs w:val="32"/>
        </w:rPr>
        <w:t xml:space="preserve">     </w:t>
      </w:r>
      <w:r w:rsidR="00022C92" w:rsidRPr="00382AFE">
        <w:rPr>
          <w:rFonts w:ascii="Times New Roman" w:eastAsia="仿宋_GB2312" w:hAnsi="Times New Roman" w:cs="Times New Roman"/>
          <w:sz w:val="32"/>
          <w:szCs w:val="32"/>
        </w:rPr>
        <w:t>202</w:t>
      </w:r>
      <w:r w:rsidR="00001CB8" w:rsidRPr="00382AFE">
        <w:rPr>
          <w:rFonts w:ascii="Times New Roman" w:eastAsia="仿宋_GB2312" w:hAnsi="Times New Roman" w:cs="Times New Roman"/>
          <w:sz w:val="32"/>
          <w:szCs w:val="32"/>
        </w:rPr>
        <w:t>3</w:t>
      </w:r>
      <w:r w:rsidR="00022C92" w:rsidRPr="00382AFE">
        <w:rPr>
          <w:rFonts w:ascii="Times New Roman" w:eastAsia="仿宋_GB2312" w:hAnsi="Times New Roman" w:cs="Times New Roman"/>
          <w:sz w:val="32"/>
          <w:szCs w:val="32"/>
        </w:rPr>
        <w:t>年</w:t>
      </w:r>
      <w:r w:rsidR="00001CB8" w:rsidRPr="00382AFE">
        <w:rPr>
          <w:rFonts w:ascii="Times New Roman" w:eastAsia="仿宋_GB2312" w:hAnsi="Times New Roman" w:cs="Times New Roman"/>
          <w:sz w:val="32"/>
          <w:szCs w:val="32"/>
        </w:rPr>
        <w:t>5</w:t>
      </w:r>
      <w:r w:rsidR="00022C92" w:rsidRPr="00382AFE">
        <w:rPr>
          <w:rFonts w:ascii="Times New Roman" w:eastAsia="仿宋_GB2312" w:hAnsi="Times New Roman" w:cs="Times New Roman"/>
          <w:sz w:val="32"/>
          <w:szCs w:val="32"/>
        </w:rPr>
        <w:t>月</w:t>
      </w:r>
      <w:r w:rsidR="00001CB8" w:rsidRPr="00382AFE">
        <w:rPr>
          <w:rFonts w:ascii="Times New Roman" w:eastAsia="仿宋_GB2312" w:hAnsi="Times New Roman" w:cs="Times New Roman"/>
          <w:sz w:val="32"/>
          <w:szCs w:val="32"/>
        </w:rPr>
        <w:t>23</w:t>
      </w:r>
      <w:r w:rsidR="00022C92" w:rsidRPr="00382AFE">
        <w:rPr>
          <w:rFonts w:ascii="Times New Roman" w:eastAsia="仿宋_GB2312" w:hAnsi="Times New Roman" w:cs="Times New Roman"/>
          <w:sz w:val="32"/>
          <w:szCs w:val="32"/>
        </w:rPr>
        <w:t>日</w:t>
      </w:r>
    </w:p>
    <w:p w:rsidR="00022C92" w:rsidRPr="00F05D33" w:rsidRDefault="00022C92" w:rsidP="00022C92">
      <w:pPr>
        <w:rPr>
          <w:rFonts w:ascii="Times New Roman" w:eastAsia="黑体" w:hAnsi="Times New Roman" w:cs="Times New Roman"/>
          <w:color w:val="000000" w:themeColor="text1"/>
          <w:sz w:val="32"/>
          <w:szCs w:val="32"/>
        </w:rPr>
      </w:pPr>
      <w:r w:rsidRPr="00F05D33">
        <w:rPr>
          <w:rFonts w:ascii="Times New Roman" w:eastAsia="黑体" w:hAnsi="Times New Roman" w:cs="Times New Roman"/>
          <w:color w:val="000000" w:themeColor="text1"/>
          <w:sz w:val="32"/>
          <w:szCs w:val="32"/>
        </w:rPr>
        <w:lastRenderedPageBreak/>
        <w:t>附件</w:t>
      </w:r>
      <w:r w:rsidRPr="00F05D33">
        <w:rPr>
          <w:rFonts w:ascii="Times New Roman" w:eastAsia="黑体" w:hAnsi="Times New Roman" w:cs="Times New Roman"/>
          <w:color w:val="000000" w:themeColor="text1"/>
          <w:sz w:val="32"/>
          <w:szCs w:val="32"/>
        </w:rPr>
        <w:t>1</w:t>
      </w:r>
    </w:p>
    <w:p w:rsidR="00022C92" w:rsidRPr="00F05D33" w:rsidRDefault="00022C92" w:rsidP="00022C92">
      <w:pPr>
        <w:shd w:val="clear" w:color="auto" w:fill="FFFFFF"/>
        <w:snapToGrid w:val="0"/>
        <w:jc w:val="center"/>
        <w:rPr>
          <w:rFonts w:ascii="Times New Roman" w:eastAsia="方正小标宋简体" w:hAnsi="Times New Roman" w:cs="Times New Roman"/>
          <w:color w:val="000000" w:themeColor="text1"/>
          <w:kern w:val="0"/>
          <w:sz w:val="44"/>
          <w:szCs w:val="44"/>
        </w:rPr>
      </w:pPr>
      <w:r w:rsidRPr="00F05D33">
        <w:rPr>
          <w:rFonts w:ascii="Times New Roman" w:eastAsia="方正小标宋简体" w:hAnsi="Times New Roman" w:cs="Times New Roman"/>
          <w:color w:val="000000" w:themeColor="text1"/>
          <w:kern w:val="0"/>
          <w:sz w:val="44"/>
          <w:szCs w:val="44"/>
        </w:rPr>
        <w:t>202</w:t>
      </w:r>
      <w:r w:rsidR="00DC30F5">
        <w:rPr>
          <w:rFonts w:ascii="Times New Roman" w:eastAsia="方正小标宋简体" w:hAnsi="Times New Roman" w:cs="Times New Roman"/>
          <w:color w:val="000000" w:themeColor="text1"/>
          <w:kern w:val="0"/>
          <w:sz w:val="44"/>
          <w:szCs w:val="44"/>
        </w:rPr>
        <w:t>3</w:t>
      </w:r>
      <w:r w:rsidRPr="00F05D33">
        <w:rPr>
          <w:rFonts w:ascii="Times New Roman" w:eastAsia="方正小标宋简体" w:hAnsi="Times New Roman" w:cs="Times New Roman"/>
          <w:color w:val="000000" w:themeColor="text1"/>
          <w:kern w:val="0"/>
          <w:sz w:val="44"/>
          <w:szCs w:val="44"/>
        </w:rPr>
        <w:t>年高校教师岗前培训学员名册</w:t>
      </w:r>
    </w:p>
    <w:p w:rsidR="00022C92" w:rsidRPr="00F05D33" w:rsidRDefault="00022C92" w:rsidP="00022C92">
      <w:pPr>
        <w:spacing w:line="100" w:lineRule="exact"/>
        <w:ind w:firstLineChars="100" w:firstLine="240"/>
        <w:rPr>
          <w:rFonts w:ascii="Times New Roman" w:eastAsia="宋体" w:hAnsi="Times New Roman" w:cs="Times New Roman"/>
          <w:color w:val="000000" w:themeColor="text1"/>
          <w:sz w:val="24"/>
          <w:szCs w:val="24"/>
        </w:rPr>
      </w:pPr>
    </w:p>
    <w:tbl>
      <w:tblPr>
        <w:tblW w:w="5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1557"/>
        <w:gridCol w:w="994"/>
        <w:gridCol w:w="1275"/>
        <w:gridCol w:w="3260"/>
        <w:gridCol w:w="1391"/>
        <w:gridCol w:w="1281"/>
        <w:gridCol w:w="841"/>
        <w:gridCol w:w="1890"/>
        <w:gridCol w:w="1954"/>
      </w:tblGrid>
      <w:tr w:rsidR="00F05D33" w:rsidRPr="00F05D33" w:rsidTr="0076625C">
        <w:trPr>
          <w:trHeight w:val="477"/>
          <w:jc w:val="center"/>
        </w:trPr>
        <w:tc>
          <w:tcPr>
            <w:tcW w:w="27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r w:rsidRPr="00F05D33">
              <w:rPr>
                <w:rFonts w:ascii="Times New Roman" w:eastAsia="宋体" w:hAnsi="Times New Roman" w:cs="Times New Roman"/>
                <w:color w:val="000000" w:themeColor="text1"/>
                <w:kern w:val="0"/>
                <w:sz w:val="24"/>
                <w:szCs w:val="24"/>
              </w:rPr>
              <w:t>序号</w:t>
            </w:r>
          </w:p>
        </w:tc>
        <w:tc>
          <w:tcPr>
            <w:tcW w:w="509"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r w:rsidRPr="00F05D33">
              <w:rPr>
                <w:rFonts w:ascii="Times New Roman" w:eastAsia="宋体" w:hAnsi="Times New Roman" w:cs="Times New Roman"/>
                <w:color w:val="000000" w:themeColor="text1"/>
                <w:kern w:val="0"/>
                <w:sz w:val="24"/>
                <w:szCs w:val="24"/>
              </w:rPr>
              <w:t>姓名</w:t>
            </w:r>
          </w:p>
        </w:tc>
        <w:tc>
          <w:tcPr>
            <w:tcW w:w="325"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r w:rsidRPr="00F05D33">
              <w:rPr>
                <w:rFonts w:ascii="Times New Roman" w:eastAsia="宋体" w:hAnsi="Times New Roman" w:cs="Times New Roman"/>
                <w:color w:val="000000" w:themeColor="text1"/>
                <w:kern w:val="0"/>
                <w:sz w:val="24"/>
                <w:szCs w:val="24"/>
              </w:rPr>
              <w:t>性别</w:t>
            </w:r>
          </w:p>
        </w:tc>
        <w:tc>
          <w:tcPr>
            <w:tcW w:w="41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r w:rsidRPr="00F05D33">
              <w:rPr>
                <w:rFonts w:ascii="Times New Roman" w:eastAsia="宋体" w:hAnsi="Times New Roman" w:cs="Times New Roman"/>
                <w:color w:val="000000" w:themeColor="text1"/>
                <w:kern w:val="0"/>
                <w:sz w:val="24"/>
                <w:szCs w:val="24"/>
              </w:rPr>
              <w:t>学历</w:t>
            </w:r>
          </w:p>
        </w:tc>
        <w:tc>
          <w:tcPr>
            <w:tcW w:w="1066"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r w:rsidRPr="00F05D33">
              <w:rPr>
                <w:rFonts w:ascii="Times New Roman" w:eastAsia="宋体" w:hAnsi="Times New Roman" w:cs="Times New Roman"/>
                <w:color w:val="000000" w:themeColor="text1"/>
                <w:kern w:val="0"/>
                <w:sz w:val="24"/>
                <w:szCs w:val="24"/>
              </w:rPr>
              <w:t>身份证号码</w:t>
            </w:r>
          </w:p>
        </w:tc>
        <w:tc>
          <w:tcPr>
            <w:tcW w:w="45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r w:rsidRPr="00F05D33">
              <w:rPr>
                <w:rFonts w:ascii="Times New Roman" w:eastAsia="宋体" w:hAnsi="Times New Roman" w:cs="Times New Roman"/>
                <w:color w:val="000000" w:themeColor="text1"/>
                <w:kern w:val="0"/>
                <w:sz w:val="24"/>
                <w:szCs w:val="24"/>
              </w:rPr>
              <w:t>手机号码</w:t>
            </w:r>
          </w:p>
        </w:tc>
        <w:tc>
          <w:tcPr>
            <w:tcW w:w="41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r w:rsidRPr="00F05D33">
              <w:rPr>
                <w:rFonts w:ascii="Times New Roman" w:eastAsia="宋体" w:hAnsi="Times New Roman" w:cs="Times New Roman"/>
                <w:color w:val="000000" w:themeColor="text1"/>
                <w:kern w:val="0"/>
                <w:sz w:val="24"/>
                <w:szCs w:val="24"/>
              </w:rPr>
              <w:t>身份（教师</w:t>
            </w:r>
            <w:r w:rsidRPr="00F05D33">
              <w:rPr>
                <w:rFonts w:ascii="Times New Roman" w:eastAsia="宋体" w:hAnsi="Times New Roman" w:cs="Times New Roman"/>
                <w:color w:val="000000" w:themeColor="text1"/>
                <w:kern w:val="0"/>
                <w:sz w:val="24"/>
                <w:szCs w:val="24"/>
              </w:rPr>
              <w:t>/</w:t>
            </w:r>
            <w:r w:rsidR="00DC30F5">
              <w:rPr>
                <w:rFonts w:ascii="Times New Roman" w:eastAsia="宋体" w:hAnsi="Times New Roman" w:cs="Times New Roman"/>
                <w:color w:val="000000" w:themeColor="text1"/>
                <w:kern w:val="0"/>
                <w:sz w:val="24"/>
                <w:szCs w:val="24"/>
              </w:rPr>
              <w:t>行政</w:t>
            </w:r>
            <w:r w:rsidRPr="00F05D33">
              <w:rPr>
                <w:rFonts w:ascii="Times New Roman" w:eastAsia="宋体" w:hAnsi="Times New Roman" w:cs="Times New Roman"/>
                <w:color w:val="000000" w:themeColor="text1"/>
                <w:kern w:val="0"/>
                <w:sz w:val="24"/>
                <w:szCs w:val="24"/>
              </w:rPr>
              <w:t>）</w:t>
            </w:r>
          </w:p>
        </w:tc>
        <w:tc>
          <w:tcPr>
            <w:tcW w:w="27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r w:rsidRPr="00F05D33">
              <w:rPr>
                <w:rFonts w:ascii="Times New Roman" w:eastAsia="宋体" w:hAnsi="Times New Roman" w:cs="Times New Roman"/>
                <w:color w:val="000000" w:themeColor="text1"/>
                <w:kern w:val="0"/>
                <w:sz w:val="24"/>
                <w:szCs w:val="24"/>
              </w:rPr>
              <w:t>入</w:t>
            </w:r>
            <w:proofErr w:type="gramStart"/>
            <w:r w:rsidRPr="00F05D33">
              <w:rPr>
                <w:rFonts w:ascii="Times New Roman" w:eastAsia="宋体" w:hAnsi="Times New Roman" w:cs="Times New Roman"/>
                <w:color w:val="000000" w:themeColor="text1"/>
                <w:kern w:val="0"/>
                <w:sz w:val="24"/>
                <w:szCs w:val="24"/>
              </w:rPr>
              <w:t>职时间</w:t>
            </w:r>
            <w:proofErr w:type="gramEnd"/>
          </w:p>
        </w:tc>
        <w:tc>
          <w:tcPr>
            <w:tcW w:w="618"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r w:rsidRPr="00F05D33">
              <w:rPr>
                <w:rFonts w:ascii="Times New Roman" w:eastAsia="宋体" w:hAnsi="Times New Roman" w:cs="Times New Roman"/>
                <w:color w:val="000000" w:themeColor="text1"/>
                <w:kern w:val="0"/>
                <w:sz w:val="24"/>
                <w:szCs w:val="24"/>
              </w:rPr>
              <w:t>期望</w:t>
            </w:r>
            <w:r w:rsidR="00F05D33" w:rsidRPr="00F05D33">
              <w:rPr>
                <w:rFonts w:ascii="Times New Roman" w:eastAsia="宋体" w:hAnsi="Times New Roman" w:cs="Times New Roman"/>
                <w:color w:val="000000" w:themeColor="text1"/>
                <w:kern w:val="0"/>
                <w:sz w:val="24"/>
                <w:szCs w:val="24"/>
              </w:rPr>
              <w:t>的</w:t>
            </w:r>
            <w:r w:rsidRPr="00F05D33">
              <w:rPr>
                <w:rFonts w:ascii="Times New Roman" w:eastAsia="宋体" w:hAnsi="Times New Roman" w:cs="Times New Roman"/>
                <w:color w:val="000000" w:themeColor="text1"/>
                <w:kern w:val="0"/>
                <w:sz w:val="24"/>
                <w:szCs w:val="24"/>
              </w:rPr>
              <w:t>指导教师姓名、职称、联系方式</w:t>
            </w:r>
          </w:p>
        </w:tc>
        <w:tc>
          <w:tcPr>
            <w:tcW w:w="63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r w:rsidRPr="00F05D33">
              <w:rPr>
                <w:rFonts w:ascii="Times New Roman" w:eastAsia="宋体" w:hAnsi="Times New Roman" w:cs="Times New Roman"/>
                <w:color w:val="000000" w:themeColor="text1"/>
                <w:kern w:val="0"/>
                <w:sz w:val="24"/>
                <w:szCs w:val="24"/>
              </w:rPr>
              <w:t>备注</w:t>
            </w:r>
          </w:p>
        </w:tc>
      </w:tr>
      <w:tr w:rsidR="00F05D33" w:rsidRPr="00F05D33" w:rsidTr="0076625C">
        <w:trPr>
          <w:trHeight w:val="477"/>
          <w:jc w:val="center"/>
        </w:trPr>
        <w:tc>
          <w:tcPr>
            <w:tcW w:w="27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509"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325"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1066"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5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27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18"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3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r>
      <w:tr w:rsidR="00F05D33" w:rsidRPr="00F05D33" w:rsidTr="0076625C">
        <w:trPr>
          <w:trHeight w:val="477"/>
          <w:jc w:val="center"/>
        </w:trPr>
        <w:tc>
          <w:tcPr>
            <w:tcW w:w="27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509"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325"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1066"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5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27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18"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3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r>
      <w:tr w:rsidR="00F05D33" w:rsidRPr="00F05D33" w:rsidTr="0076625C">
        <w:trPr>
          <w:trHeight w:val="477"/>
          <w:jc w:val="center"/>
        </w:trPr>
        <w:tc>
          <w:tcPr>
            <w:tcW w:w="27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509"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325"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1066"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5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27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18"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3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r>
      <w:tr w:rsidR="00F05D33" w:rsidRPr="00F05D33" w:rsidTr="0076625C">
        <w:trPr>
          <w:trHeight w:val="477"/>
          <w:jc w:val="center"/>
        </w:trPr>
        <w:tc>
          <w:tcPr>
            <w:tcW w:w="27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509"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325"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1066"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5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27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18"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3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r>
      <w:tr w:rsidR="00F05D33" w:rsidRPr="00F05D33" w:rsidTr="0076625C">
        <w:trPr>
          <w:trHeight w:val="477"/>
          <w:jc w:val="center"/>
        </w:trPr>
        <w:tc>
          <w:tcPr>
            <w:tcW w:w="27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509"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325"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1066"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5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27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18"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3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r>
      <w:tr w:rsidR="00F05D33" w:rsidRPr="00F05D33" w:rsidTr="0076625C">
        <w:trPr>
          <w:trHeight w:val="477"/>
          <w:jc w:val="center"/>
        </w:trPr>
        <w:tc>
          <w:tcPr>
            <w:tcW w:w="27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509"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325"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1066"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5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27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18"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3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r>
      <w:tr w:rsidR="00F05D33" w:rsidRPr="00F05D33" w:rsidTr="0076625C">
        <w:trPr>
          <w:trHeight w:val="477"/>
          <w:jc w:val="center"/>
        </w:trPr>
        <w:tc>
          <w:tcPr>
            <w:tcW w:w="27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509"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325"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1066"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5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27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18"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3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r>
      <w:tr w:rsidR="00F05D33" w:rsidRPr="00F05D33" w:rsidTr="0076625C">
        <w:trPr>
          <w:trHeight w:val="477"/>
          <w:jc w:val="center"/>
        </w:trPr>
        <w:tc>
          <w:tcPr>
            <w:tcW w:w="27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509"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325"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1066"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5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27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18"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3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r>
      <w:tr w:rsidR="00F05D33" w:rsidRPr="00F05D33" w:rsidTr="0076625C">
        <w:trPr>
          <w:trHeight w:val="477"/>
          <w:jc w:val="center"/>
        </w:trPr>
        <w:tc>
          <w:tcPr>
            <w:tcW w:w="27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509"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325"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7"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1066" w:type="pct"/>
            <w:noWrap/>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5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41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275"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18"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c>
          <w:tcPr>
            <w:tcW w:w="639" w:type="pct"/>
            <w:vAlign w:val="center"/>
          </w:tcPr>
          <w:p w:rsidR="003878DE" w:rsidRPr="00F05D33" w:rsidRDefault="003878DE" w:rsidP="00022C92">
            <w:pPr>
              <w:widowControl/>
              <w:jc w:val="center"/>
              <w:rPr>
                <w:rFonts w:ascii="Times New Roman" w:eastAsia="宋体" w:hAnsi="Times New Roman" w:cs="Times New Roman"/>
                <w:color w:val="000000" w:themeColor="text1"/>
                <w:kern w:val="0"/>
                <w:sz w:val="24"/>
                <w:szCs w:val="24"/>
              </w:rPr>
            </w:pPr>
          </w:p>
        </w:tc>
      </w:tr>
    </w:tbl>
    <w:p w:rsidR="00022C92" w:rsidRPr="00F05D33" w:rsidRDefault="00022C92" w:rsidP="00022C92">
      <w:pPr>
        <w:spacing w:line="100" w:lineRule="exact"/>
        <w:ind w:firstLineChars="100" w:firstLine="240"/>
        <w:rPr>
          <w:rFonts w:ascii="Times New Roman" w:eastAsia="宋体" w:hAnsi="Times New Roman" w:cs="Times New Roman"/>
          <w:color w:val="000000" w:themeColor="text1"/>
          <w:sz w:val="24"/>
          <w:szCs w:val="24"/>
        </w:rPr>
      </w:pPr>
    </w:p>
    <w:p w:rsidR="00022C92" w:rsidRPr="00F05D33" w:rsidRDefault="00022C92" w:rsidP="00022C92">
      <w:pPr>
        <w:spacing w:line="300" w:lineRule="exact"/>
        <w:ind w:firstLineChars="100" w:firstLine="210"/>
        <w:rPr>
          <w:rFonts w:ascii="Times New Roman" w:eastAsia="宋体" w:hAnsi="Times New Roman" w:cs="Times New Roman"/>
          <w:color w:val="000000" w:themeColor="text1"/>
          <w:szCs w:val="24"/>
        </w:rPr>
      </w:pPr>
    </w:p>
    <w:p w:rsidR="00022C92" w:rsidRPr="00F05D33" w:rsidRDefault="00022C92" w:rsidP="00022C92">
      <w:pPr>
        <w:snapToGrid w:val="0"/>
        <w:rPr>
          <w:rFonts w:ascii="Times New Roman" w:eastAsia="宋体" w:hAnsi="Times New Roman" w:cs="Times New Roman"/>
          <w:color w:val="000000" w:themeColor="text1"/>
          <w:sz w:val="2"/>
          <w:szCs w:val="24"/>
        </w:rPr>
      </w:pPr>
    </w:p>
    <w:p w:rsidR="00022C92" w:rsidRPr="00F05D33" w:rsidRDefault="00022C92" w:rsidP="00022C92">
      <w:pPr>
        <w:snapToGrid w:val="0"/>
        <w:rPr>
          <w:rFonts w:ascii="Times New Roman" w:eastAsia="宋体" w:hAnsi="Times New Roman" w:cs="Times New Roman"/>
          <w:color w:val="000000" w:themeColor="text1"/>
          <w:sz w:val="2"/>
          <w:szCs w:val="24"/>
        </w:rPr>
      </w:pPr>
    </w:p>
    <w:p w:rsidR="003F6AB2" w:rsidRPr="00F05D33" w:rsidRDefault="003F6AB2">
      <w:pPr>
        <w:rPr>
          <w:color w:val="000000" w:themeColor="text1"/>
        </w:rPr>
      </w:pPr>
    </w:p>
    <w:sectPr w:rsidR="003F6AB2" w:rsidRPr="00F05D33" w:rsidSect="003878DE">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A15" w:rsidRDefault="00172A15">
      <w:r>
        <w:separator/>
      </w:r>
    </w:p>
  </w:endnote>
  <w:endnote w:type="continuationSeparator" w:id="0">
    <w:p w:rsidR="00172A15" w:rsidRDefault="0017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966" w:rsidRDefault="00022C92">
    <w:pPr>
      <w:pStyle w:val="a3"/>
      <w:rPr>
        <w:rFonts w:ascii="仿宋_GB2312" w:eastAsia="仿宋_GB2312"/>
        <w:sz w:val="28"/>
        <w:szCs w:val="28"/>
      </w:rPr>
    </w:pPr>
    <w:r w:rsidRPr="004D0890">
      <w:rPr>
        <w:rFonts w:eastAsia="仿宋_GB2312"/>
        <w:sz w:val="28"/>
        <w:szCs w:val="28"/>
      </w:rPr>
      <w:t>－</w:t>
    </w:r>
    <w:r w:rsidRPr="004D0890">
      <w:rPr>
        <w:rFonts w:eastAsia="仿宋_GB2312"/>
        <w:sz w:val="28"/>
        <w:szCs w:val="28"/>
      </w:rPr>
      <w:fldChar w:fldCharType="begin"/>
    </w:r>
    <w:r w:rsidRPr="004D0890">
      <w:rPr>
        <w:rFonts w:eastAsia="仿宋_GB2312"/>
        <w:sz w:val="28"/>
        <w:szCs w:val="28"/>
      </w:rPr>
      <w:instrText>PAGE   \* MERGEFORMAT</w:instrText>
    </w:r>
    <w:r w:rsidRPr="004D0890">
      <w:rPr>
        <w:rFonts w:eastAsia="仿宋_GB2312"/>
        <w:sz w:val="28"/>
        <w:szCs w:val="28"/>
      </w:rPr>
      <w:fldChar w:fldCharType="separate"/>
    </w:r>
    <w:r w:rsidRPr="00EF3FD0">
      <w:rPr>
        <w:rFonts w:eastAsia="仿宋_GB2312"/>
        <w:noProof/>
        <w:sz w:val="28"/>
        <w:szCs w:val="28"/>
        <w:lang w:val="zh-CN"/>
      </w:rPr>
      <w:t>12</w:t>
    </w:r>
    <w:r w:rsidRPr="004D0890">
      <w:rPr>
        <w:rFonts w:eastAsia="仿宋_GB2312"/>
        <w:sz w:val="28"/>
        <w:szCs w:val="28"/>
      </w:rPr>
      <w:fldChar w:fldCharType="end"/>
    </w:r>
    <w:r w:rsidRPr="004D0890">
      <w:rPr>
        <w:rFonts w:eastAsia="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966" w:rsidRDefault="00022C92">
    <w:pPr>
      <w:pStyle w:val="a3"/>
      <w:jc w:val="right"/>
      <w:rPr>
        <w:rFonts w:ascii="仿宋_GB2312" w:eastAsia="仿宋_GB2312"/>
        <w:sz w:val="28"/>
        <w:szCs w:val="28"/>
      </w:rPr>
    </w:pPr>
    <w:r w:rsidRPr="004D0890">
      <w:rPr>
        <w:rFonts w:eastAsia="仿宋_GB2312"/>
        <w:sz w:val="28"/>
        <w:szCs w:val="28"/>
      </w:rPr>
      <w:t>－</w:t>
    </w:r>
    <w:r w:rsidRPr="004D0890">
      <w:rPr>
        <w:rFonts w:eastAsia="仿宋_GB2312"/>
        <w:sz w:val="28"/>
        <w:szCs w:val="28"/>
      </w:rPr>
      <w:fldChar w:fldCharType="begin"/>
    </w:r>
    <w:r w:rsidRPr="004D0890">
      <w:rPr>
        <w:rFonts w:eastAsia="仿宋_GB2312"/>
        <w:sz w:val="28"/>
        <w:szCs w:val="28"/>
      </w:rPr>
      <w:instrText>PAGE   \* MERGEFORMAT</w:instrText>
    </w:r>
    <w:r w:rsidRPr="004D0890">
      <w:rPr>
        <w:rFonts w:eastAsia="仿宋_GB2312"/>
        <w:sz w:val="28"/>
        <w:szCs w:val="28"/>
      </w:rPr>
      <w:fldChar w:fldCharType="separate"/>
    </w:r>
    <w:r w:rsidR="00382AFE" w:rsidRPr="00382AFE">
      <w:rPr>
        <w:rFonts w:eastAsia="仿宋_GB2312"/>
        <w:noProof/>
        <w:sz w:val="28"/>
        <w:szCs w:val="28"/>
        <w:lang w:val="zh-CN"/>
      </w:rPr>
      <w:t>5</w:t>
    </w:r>
    <w:r w:rsidRPr="004D0890">
      <w:rPr>
        <w:rFonts w:eastAsia="仿宋_GB2312"/>
        <w:sz w:val="28"/>
        <w:szCs w:val="28"/>
      </w:rPr>
      <w:fldChar w:fldCharType="end"/>
    </w:r>
    <w:r w:rsidRPr="004D0890">
      <w:rPr>
        <w:rFonts w:eastAsia="仿宋_GB2312"/>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A15" w:rsidRDefault="00172A15">
      <w:r>
        <w:separator/>
      </w:r>
    </w:p>
  </w:footnote>
  <w:footnote w:type="continuationSeparator" w:id="0">
    <w:p w:rsidR="00172A15" w:rsidRDefault="00172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966" w:rsidRDefault="00172A1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92"/>
    <w:rsid w:val="00001CB8"/>
    <w:rsid w:val="00022C92"/>
    <w:rsid w:val="0007239B"/>
    <w:rsid w:val="00172A15"/>
    <w:rsid w:val="00183AB4"/>
    <w:rsid w:val="002E33B0"/>
    <w:rsid w:val="00382AFE"/>
    <w:rsid w:val="003878DE"/>
    <w:rsid w:val="003F6AB2"/>
    <w:rsid w:val="0047798F"/>
    <w:rsid w:val="00494AF3"/>
    <w:rsid w:val="005F32F0"/>
    <w:rsid w:val="007108C9"/>
    <w:rsid w:val="007129C5"/>
    <w:rsid w:val="0076625C"/>
    <w:rsid w:val="00793005"/>
    <w:rsid w:val="00802FC7"/>
    <w:rsid w:val="0081715D"/>
    <w:rsid w:val="00821960"/>
    <w:rsid w:val="00905A10"/>
    <w:rsid w:val="009E3D80"/>
    <w:rsid w:val="00B33DF7"/>
    <w:rsid w:val="00C70257"/>
    <w:rsid w:val="00CD375E"/>
    <w:rsid w:val="00D4753B"/>
    <w:rsid w:val="00DC30F5"/>
    <w:rsid w:val="00E733D5"/>
    <w:rsid w:val="00EE415F"/>
    <w:rsid w:val="00F0590B"/>
    <w:rsid w:val="00F05D33"/>
    <w:rsid w:val="00FB7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0AECB8-974B-4EF5-BB76-656308F2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22C92"/>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022C92"/>
    <w:rPr>
      <w:rFonts w:ascii="Times New Roman" w:eastAsia="宋体" w:hAnsi="Times New Roman" w:cs="Times New Roman"/>
      <w:sz w:val="18"/>
      <w:szCs w:val="18"/>
    </w:rPr>
  </w:style>
  <w:style w:type="paragraph" w:styleId="a4">
    <w:name w:val="header"/>
    <w:basedOn w:val="a"/>
    <w:link w:val="Char0"/>
    <w:rsid w:val="00022C9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rsid w:val="00022C92"/>
    <w:rPr>
      <w:rFonts w:ascii="Times New Roman" w:eastAsia="宋体" w:hAnsi="Times New Roman" w:cs="Times New Roman"/>
      <w:sz w:val="18"/>
      <w:szCs w:val="18"/>
    </w:rPr>
  </w:style>
  <w:style w:type="character" w:styleId="a5">
    <w:name w:val="Hyperlink"/>
    <w:basedOn w:val="a0"/>
    <w:uiPriority w:val="99"/>
    <w:unhideWhenUsed/>
    <w:rsid w:val="003878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px.hunnu.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张丽</dc:creator>
  <cp:keywords/>
  <dc:description/>
  <cp:lastModifiedBy>刘萍</cp:lastModifiedBy>
  <cp:revision>14</cp:revision>
  <dcterms:created xsi:type="dcterms:W3CDTF">2022-09-01T08:54:00Z</dcterms:created>
  <dcterms:modified xsi:type="dcterms:W3CDTF">2023-05-24T09:24:00Z</dcterms:modified>
</cp:coreProperties>
</file>